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1280"/>
      </w:pPr>
      <w:r>
        <w:rPr>
          <w:rFonts w:hint="eastAsia"/>
        </w:rPr>
        <w:t>附件1：</w:t>
      </w:r>
    </w:p>
    <w:p>
      <w:pPr>
        <w:spacing w:line="580" w:lineRule="exact"/>
        <w:jc w:val="center"/>
        <w:rPr>
          <w:rFonts w:eastAsia="华文中宋"/>
          <w:kern w:val="0"/>
          <w:sz w:val="40"/>
          <w:szCs w:val="40"/>
        </w:rPr>
      </w:pPr>
      <w:r>
        <w:rPr>
          <w:rFonts w:eastAsia="华文中宋"/>
          <w:kern w:val="0"/>
          <w:sz w:val="40"/>
          <w:szCs w:val="40"/>
        </w:rPr>
        <w:t>2021年苏州工业园区新一代人工智能</w:t>
      </w:r>
    </w:p>
    <w:p>
      <w:pPr>
        <w:spacing w:line="580" w:lineRule="exact"/>
        <w:jc w:val="center"/>
        <w:rPr>
          <w:rFonts w:eastAsia="华文中宋"/>
          <w:kern w:val="0"/>
          <w:sz w:val="40"/>
          <w:szCs w:val="40"/>
        </w:rPr>
      </w:pPr>
      <w:r>
        <w:rPr>
          <w:rFonts w:eastAsia="华文中宋"/>
          <w:kern w:val="0"/>
          <w:sz w:val="40"/>
          <w:szCs w:val="40"/>
        </w:rPr>
        <w:t>创新应用场景示范企业</w:t>
      </w:r>
    </w:p>
    <w:tbl>
      <w:tblPr>
        <w:tblStyle w:val="4"/>
        <w:tblW w:w="6578" w:type="dxa"/>
        <w:tblInd w:w="78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4"/>
        <w:gridCol w:w="52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eastAsia="等线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等线"/>
                <w:b/>
                <w:bCs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5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等线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等线"/>
                <w:b/>
                <w:bCs/>
                <w:color w:val="000000"/>
                <w:kern w:val="0"/>
                <w:sz w:val="21"/>
                <w:szCs w:val="21"/>
              </w:rPr>
              <w:t>企业名称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>
              <w:rPr>
                <w:rFonts w:eastAsia="等线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52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>
              <w:rPr>
                <w:rFonts w:eastAsia="等线"/>
                <w:color w:val="000000"/>
                <w:kern w:val="0"/>
                <w:sz w:val="21"/>
                <w:szCs w:val="21"/>
              </w:rPr>
              <w:t>苏州清睿智能科技股份有限公司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>
              <w:rPr>
                <w:rFonts w:eastAsia="等线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52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>
              <w:rPr>
                <w:rFonts w:eastAsia="等线"/>
                <w:color w:val="000000"/>
                <w:kern w:val="0"/>
                <w:sz w:val="21"/>
                <w:szCs w:val="21"/>
              </w:rPr>
              <w:t>江苏汇博机器人技术股份有限公司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>
              <w:rPr>
                <w:rFonts w:eastAsia="等线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52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>
              <w:rPr>
                <w:rFonts w:eastAsia="等线"/>
                <w:color w:val="000000"/>
                <w:kern w:val="0"/>
                <w:sz w:val="21"/>
                <w:szCs w:val="21"/>
              </w:rPr>
              <w:t>苏州开心盒子软件有限公司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>
              <w:rPr>
                <w:rFonts w:eastAsia="等线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52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>
              <w:rPr>
                <w:rFonts w:eastAsia="等线"/>
                <w:color w:val="000000"/>
                <w:kern w:val="0"/>
                <w:sz w:val="21"/>
                <w:szCs w:val="21"/>
              </w:rPr>
              <w:t>苏州海赛人工智能有限公司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>
              <w:rPr>
                <w:rFonts w:eastAsia="等线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52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>
              <w:rPr>
                <w:rFonts w:eastAsia="等线"/>
                <w:color w:val="000000"/>
                <w:kern w:val="0"/>
                <w:sz w:val="21"/>
                <w:szCs w:val="21"/>
              </w:rPr>
              <w:t>苏州德启智能科技有限公司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>
              <w:rPr>
                <w:rFonts w:eastAsia="等线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52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>
              <w:rPr>
                <w:rFonts w:eastAsia="等线"/>
                <w:color w:val="000000"/>
                <w:kern w:val="0"/>
                <w:sz w:val="21"/>
                <w:szCs w:val="21"/>
              </w:rPr>
              <w:t>苏州工业园区测绘地理信息有限公司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>
              <w:rPr>
                <w:rFonts w:eastAsia="等线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52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>
              <w:rPr>
                <w:rFonts w:eastAsia="等线"/>
                <w:color w:val="000000"/>
                <w:kern w:val="0"/>
                <w:sz w:val="21"/>
                <w:szCs w:val="21"/>
              </w:rPr>
              <w:t>苏州瀚川智能科技股份有限公司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>
              <w:rPr>
                <w:rFonts w:eastAsia="等线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52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>
              <w:rPr>
                <w:rFonts w:eastAsia="等线"/>
                <w:color w:val="000000"/>
                <w:kern w:val="0"/>
                <w:sz w:val="21"/>
                <w:szCs w:val="21"/>
              </w:rPr>
              <w:t>思必驰科技股份有限公司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>
              <w:rPr>
                <w:rFonts w:eastAsia="等线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52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>
              <w:rPr>
                <w:rFonts w:eastAsia="等线"/>
                <w:color w:val="000000"/>
                <w:kern w:val="0"/>
                <w:sz w:val="21"/>
                <w:szCs w:val="21"/>
              </w:rPr>
              <w:t>苏州梦想人软件科技有限公司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>
              <w:rPr>
                <w:rFonts w:eastAsia="等线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52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>
              <w:rPr>
                <w:rFonts w:eastAsia="等线"/>
                <w:color w:val="000000"/>
                <w:kern w:val="0"/>
                <w:sz w:val="21"/>
                <w:szCs w:val="21"/>
              </w:rPr>
              <w:t>苏州鼎纳自动化技术有限公司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>
              <w:rPr>
                <w:rFonts w:eastAsia="等线"/>
                <w:color w:val="000000"/>
                <w:kern w:val="0"/>
                <w:sz w:val="21"/>
                <w:szCs w:val="21"/>
              </w:rPr>
              <w:t>11</w:t>
            </w:r>
          </w:p>
        </w:tc>
        <w:tc>
          <w:tcPr>
            <w:tcW w:w="52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>
              <w:rPr>
                <w:rFonts w:eastAsia="等线"/>
                <w:color w:val="000000"/>
                <w:kern w:val="0"/>
                <w:sz w:val="21"/>
                <w:szCs w:val="21"/>
              </w:rPr>
              <w:t>江苏瀚远科技股份有限公司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>
              <w:rPr>
                <w:rFonts w:eastAsia="等线"/>
                <w:color w:val="000000"/>
                <w:kern w:val="0"/>
                <w:sz w:val="21"/>
                <w:szCs w:val="21"/>
              </w:rPr>
              <w:t>12</w:t>
            </w:r>
          </w:p>
        </w:tc>
        <w:tc>
          <w:tcPr>
            <w:tcW w:w="52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>
              <w:rPr>
                <w:rFonts w:eastAsia="等线"/>
                <w:color w:val="000000"/>
                <w:kern w:val="0"/>
                <w:sz w:val="21"/>
                <w:szCs w:val="21"/>
              </w:rPr>
              <w:t>科大讯飞（苏州）科技有限公司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>
              <w:rPr>
                <w:rFonts w:eastAsia="等线"/>
                <w:color w:val="000000"/>
                <w:kern w:val="0"/>
                <w:sz w:val="21"/>
                <w:szCs w:val="21"/>
              </w:rPr>
              <w:t>13</w:t>
            </w:r>
          </w:p>
        </w:tc>
        <w:tc>
          <w:tcPr>
            <w:tcW w:w="52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>
              <w:rPr>
                <w:rFonts w:eastAsia="等线"/>
                <w:color w:val="000000"/>
                <w:kern w:val="0"/>
                <w:sz w:val="21"/>
                <w:szCs w:val="21"/>
              </w:rPr>
              <w:t>苏州博纳讯动软件有限公司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>
              <w:rPr>
                <w:rFonts w:eastAsia="等线"/>
                <w:color w:val="000000"/>
                <w:kern w:val="0"/>
                <w:sz w:val="21"/>
                <w:szCs w:val="21"/>
              </w:rPr>
              <w:t>14</w:t>
            </w:r>
          </w:p>
        </w:tc>
        <w:tc>
          <w:tcPr>
            <w:tcW w:w="52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>
              <w:rPr>
                <w:rFonts w:eastAsia="等线"/>
                <w:color w:val="000000"/>
                <w:kern w:val="0"/>
                <w:sz w:val="21"/>
                <w:szCs w:val="21"/>
              </w:rPr>
              <w:t>苏州艾吉威机器人有限公司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>
              <w:rPr>
                <w:rFonts w:eastAsia="等线"/>
                <w:color w:val="000000"/>
                <w:kern w:val="0"/>
                <w:sz w:val="21"/>
                <w:szCs w:val="21"/>
              </w:rPr>
              <w:t>15</w:t>
            </w:r>
          </w:p>
        </w:tc>
        <w:tc>
          <w:tcPr>
            <w:tcW w:w="52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>
              <w:rPr>
                <w:rFonts w:eastAsia="等线"/>
                <w:color w:val="000000"/>
                <w:kern w:val="0"/>
                <w:sz w:val="21"/>
                <w:szCs w:val="21"/>
              </w:rPr>
              <w:t>苏州迪凯尔医疗科技有限公司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>
              <w:rPr>
                <w:rFonts w:eastAsia="等线"/>
                <w:color w:val="000000"/>
                <w:kern w:val="0"/>
                <w:sz w:val="21"/>
                <w:szCs w:val="21"/>
              </w:rPr>
              <w:t>16</w:t>
            </w:r>
          </w:p>
        </w:tc>
        <w:tc>
          <w:tcPr>
            <w:tcW w:w="52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>
              <w:rPr>
                <w:rFonts w:eastAsia="等线"/>
                <w:color w:val="000000"/>
                <w:kern w:val="0"/>
                <w:sz w:val="21"/>
                <w:szCs w:val="21"/>
              </w:rPr>
              <w:t>苏州富纳艾尔科技有限公司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>
              <w:rPr>
                <w:rFonts w:eastAsia="等线"/>
                <w:color w:val="000000"/>
                <w:kern w:val="0"/>
                <w:sz w:val="21"/>
                <w:szCs w:val="21"/>
              </w:rPr>
              <w:t>17</w:t>
            </w:r>
          </w:p>
        </w:tc>
        <w:tc>
          <w:tcPr>
            <w:tcW w:w="52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>
              <w:rPr>
                <w:rFonts w:eastAsia="等线"/>
                <w:color w:val="000000"/>
                <w:kern w:val="0"/>
                <w:sz w:val="21"/>
                <w:szCs w:val="21"/>
              </w:rPr>
              <w:t>智慧芽信息科技（苏州）有限公司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>
              <w:rPr>
                <w:rFonts w:eastAsia="等线"/>
                <w:color w:val="000000"/>
                <w:kern w:val="0"/>
                <w:sz w:val="21"/>
                <w:szCs w:val="21"/>
              </w:rPr>
              <w:t>18</w:t>
            </w:r>
          </w:p>
        </w:tc>
        <w:tc>
          <w:tcPr>
            <w:tcW w:w="52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>
              <w:rPr>
                <w:rFonts w:eastAsia="等线"/>
                <w:color w:val="000000"/>
                <w:kern w:val="0"/>
                <w:sz w:val="21"/>
                <w:szCs w:val="21"/>
              </w:rPr>
              <w:t>江苏通付盾科技有限公司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>
              <w:rPr>
                <w:rFonts w:eastAsia="等线"/>
                <w:color w:val="000000"/>
                <w:kern w:val="0"/>
                <w:sz w:val="21"/>
                <w:szCs w:val="21"/>
              </w:rPr>
              <w:t>19</w:t>
            </w:r>
          </w:p>
        </w:tc>
        <w:tc>
          <w:tcPr>
            <w:tcW w:w="52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>
              <w:rPr>
                <w:rFonts w:eastAsia="等线"/>
                <w:color w:val="000000"/>
                <w:kern w:val="0"/>
                <w:sz w:val="21"/>
                <w:szCs w:val="21"/>
              </w:rPr>
              <w:t>聚鼎科技（苏州）有限公司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>
              <w:rPr>
                <w:rFonts w:eastAsia="等线"/>
                <w:color w:val="000000"/>
                <w:kern w:val="0"/>
                <w:sz w:val="21"/>
                <w:szCs w:val="21"/>
              </w:rPr>
              <w:t>20</w:t>
            </w:r>
          </w:p>
        </w:tc>
        <w:tc>
          <w:tcPr>
            <w:tcW w:w="52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>
              <w:rPr>
                <w:rFonts w:eastAsia="等线"/>
                <w:color w:val="000000"/>
                <w:kern w:val="0"/>
                <w:sz w:val="21"/>
                <w:szCs w:val="21"/>
              </w:rPr>
              <w:t>苏州极目机器人科技有限公司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>
              <w:rPr>
                <w:rFonts w:eastAsia="等线"/>
                <w:color w:val="000000"/>
                <w:kern w:val="0"/>
                <w:sz w:val="21"/>
                <w:szCs w:val="21"/>
              </w:rPr>
              <w:t>21</w:t>
            </w:r>
          </w:p>
        </w:tc>
        <w:tc>
          <w:tcPr>
            <w:tcW w:w="52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>
              <w:rPr>
                <w:rFonts w:eastAsia="等线"/>
                <w:color w:val="000000"/>
                <w:kern w:val="0"/>
                <w:sz w:val="21"/>
                <w:szCs w:val="21"/>
              </w:rPr>
              <w:t>苏州博瑞凯德信息技术有限公司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>
              <w:rPr>
                <w:rFonts w:eastAsia="等线"/>
                <w:color w:val="000000"/>
                <w:kern w:val="0"/>
                <w:sz w:val="21"/>
                <w:szCs w:val="21"/>
              </w:rPr>
              <w:t>22</w:t>
            </w:r>
          </w:p>
        </w:tc>
        <w:tc>
          <w:tcPr>
            <w:tcW w:w="52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>
              <w:rPr>
                <w:rFonts w:eastAsia="等线"/>
                <w:color w:val="000000"/>
                <w:kern w:val="0"/>
                <w:sz w:val="21"/>
                <w:szCs w:val="21"/>
              </w:rPr>
              <w:t>知行汽车科技（苏州）有限公司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>
              <w:rPr>
                <w:rFonts w:eastAsia="等线"/>
                <w:color w:val="000000"/>
                <w:kern w:val="0"/>
                <w:sz w:val="21"/>
                <w:szCs w:val="21"/>
              </w:rPr>
              <w:t>23</w:t>
            </w:r>
          </w:p>
        </w:tc>
        <w:tc>
          <w:tcPr>
            <w:tcW w:w="52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>
              <w:rPr>
                <w:rFonts w:eastAsia="等线"/>
                <w:color w:val="000000"/>
                <w:kern w:val="0"/>
                <w:sz w:val="21"/>
                <w:szCs w:val="21"/>
              </w:rPr>
              <w:t>苏州盈天地资讯科技有限公司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>
              <w:rPr>
                <w:rFonts w:eastAsia="等线"/>
                <w:color w:val="000000"/>
                <w:kern w:val="0"/>
                <w:sz w:val="21"/>
                <w:szCs w:val="21"/>
              </w:rPr>
              <w:t>24</w:t>
            </w:r>
          </w:p>
        </w:tc>
        <w:tc>
          <w:tcPr>
            <w:tcW w:w="52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>
              <w:rPr>
                <w:rFonts w:eastAsia="等线"/>
                <w:color w:val="000000"/>
                <w:kern w:val="0"/>
                <w:sz w:val="21"/>
                <w:szCs w:val="21"/>
              </w:rPr>
              <w:t>车巴达（苏州）网络科技有限公司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>
              <w:rPr>
                <w:rFonts w:eastAsia="等线"/>
                <w:color w:val="000000"/>
                <w:kern w:val="0"/>
                <w:sz w:val="21"/>
                <w:szCs w:val="21"/>
              </w:rPr>
              <w:t>25</w:t>
            </w:r>
          </w:p>
        </w:tc>
        <w:tc>
          <w:tcPr>
            <w:tcW w:w="52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>
              <w:rPr>
                <w:rFonts w:eastAsia="等线"/>
                <w:color w:val="000000"/>
                <w:kern w:val="0"/>
                <w:sz w:val="21"/>
                <w:szCs w:val="21"/>
              </w:rPr>
              <w:t>江苏盖亚环境科技股份有限公司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>
              <w:rPr>
                <w:rFonts w:eastAsia="等线"/>
                <w:color w:val="000000"/>
                <w:kern w:val="0"/>
                <w:sz w:val="21"/>
                <w:szCs w:val="21"/>
              </w:rPr>
              <w:t>26</w:t>
            </w:r>
          </w:p>
        </w:tc>
        <w:tc>
          <w:tcPr>
            <w:tcW w:w="52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>
              <w:rPr>
                <w:rFonts w:eastAsia="等线"/>
                <w:color w:val="000000"/>
                <w:kern w:val="0"/>
                <w:sz w:val="21"/>
                <w:szCs w:val="21"/>
              </w:rPr>
              <w:t>艾信智慧医疗科技发展（苏州）有限公司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>
              <w:rPr>
                <w:rFonts w:eastAsia="等线"/>
                <w:color w:val="000000"/>
                <w:kern w:val="0"/>
                <w:sz w:val="21"/>
                <w:szCs w:val="21"/>
              </w:rPr>
              <w:t>27</w:t>
            </w:r>
          </w:p>
        </w:tc>
        <w:tc>
          <w:tcPr>
            <w:tcW w:w="52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>
              <w:rPr>
                <w:rFonts w:eastAsia="等线"/>
                <w:color w:val="000000"/>
                <w:kern w:val="0"/>
                <w:sz w:val="21"/>
                <w:szCs w:val="21"/>
              </w:rPr>
              <w:t>苏州飞搜科技有限公司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>
              <w:rPr>
                <w:rFonts w:eastAsia="等线"/>
                <w:color w:val="000000"/>
                <w:kern w:val="0"/>
                <w:sz w:val="21"/>
                <w:szCs w:val="21"/>
              </w:rPr>
              <w:t>28</w:t>
            </w:r>
          </w:p>
        </w:tc>
        <w:tc>
          <w:tcPr>
            <w:tcW w:w="52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>
              <w:rPr>
                <w:rFonts w:eastAsia="等线"/>
                <w:color w:val="000000"/>
                <w:kern w:val="0"/>
                <w:sz w:val="21"/>
                <w:szCs w:val="21"/>
              </w:rPr>
              <w:t>苏州首拓信息科技有限公司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>
              <w:rPr>
                <w:rFonts w:eastAsia="等线"/>
                <w:color w:val="000000"/>
                <w:kern w:val="0"/>
                <w:sz w:val="21"/>
                <w:szCs w:val="21"/>
              </w:rPr>
              <w:t>29</w:t>
            </w:r>
          </w:p>
        </w:tc>
        <w:tc>
          <w:tcPr>
            <w:tcW w:w="52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>
              <w:rPr>
                <w:rFonts w:eastAsia="等线"/>
                <w:color w:val="000000"/>
                <w:kern w:val="0"/>
                <w:sz w:val="21"/>
                <w:szCs w:val="21"/>
              </w:rPr>
              <w:t>江苏乐易学教育科技有限公司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>
              <w:rPr>
                <w:rFonts w:eastAsia="等线"/>
                <w:color w:val="000000"/>
                <w:kern w:val="0"/>
                <w:sz w:val="21"/>
                <w:szCs w:val="21"/>
              </w:rPr>
              <w:t>30</w:t>
            </w:r>
          </w:p>
        </w:tc>
        <w:tc>
          <w:tcPr>
            <w:tcW w:w="52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>
              <w:rPr>
                <w:rFonts w:eastAsia="等线"/>
                <w:color w:val="000000"/>
                <w:kern w:val="0"/>
                <w:sz w:val="21"/>
                <w:szCs w:val="21"/>
              </w:rPr>
              <w:t>神彩科技股份有限公司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64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2021-12-21T03:57:31Z</dcterms:created>
  <dc:creator>smesc</dc:creator>
  <cp:lastModifiedBy>Dominik</cp:lastModifiedBy>
  <dcterms:modified xsi:type="dcterms:W3CDTF">2021-12-21T03:57:37Z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9C38F125FC3146DA964D4FF337F48570</vt:lpwstr>
  </property>
</Properties>
</file>