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A9CEBE">
      <w:pPr>
        <w:spacing w:before="104" w:line="221" w:lineRule="auto"/>
        <w:ind w:left="72"/>
        <w:rPr>
          <w:rFonts w:ascii="Times New Roman" w:hAnsi="Times New Roman" w:eastAsia="Times New Roman" w:cs="Times New Roman"/>
          <w:sz w:val="32"/>
          <w:szCs w:val="32"/>
        </w:rPr>
      </w:pPr>
      <w:r>
        <w:rPr>
          <w:rFonts w:ascii="黑体" w:hAnsi="黑体" w:eastAsia="黑体" w:cs="黑体"/>
          <w:spacing w:val="-12"/>
          <w:sz w:val="32"/>
          <w:szCs w:val="32"/>
        </w:rPr>
        <w:t>附件</w:t>
      </w:r>
      <w:r>
        <w:rPr>
          <w:rFonts w:ascii="黑体" w:hAnsi="黑体" w:eastAsia="黑体" w:cs="黑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2"/>
          <w:sz w:val="32"/>
          <w:szCs w:val="32"/>
        </w:rPr>
        <w:t>1</w:t>
      </w:r>
    </w:p>
    <w:p w14:paraId="7DD834C8">
      <w:pPr>
        <w:spacing w:line="263" w:lineRule="auto"/>
        <w:rPr>
          <w:rFonts w:ascii="Arial"/>
          <w:sz w:val="21"/>
        </w:rPr>
      </w:pPr>
    </w:p>
    <w:p w14:paraId="5D77D6CE">
      <w:pPr>
        <w:spacing w:line="264" w:lineRule="auto"/>
        <w:rPr>
          <w:rFonts w:ascii="Arial"/>
          <w:sz w:val="21"/>
        </w:rPr>
      </w:pPr>
    </w:p>
    <w:p w14:paraId="57B3507F">
      <w:pPr>
        <w:pStyle w:val="2"/>
        <w:spacing w:before="143" w:line="217" w:lineRule="auto"/>
        <w:ind w:left="1301"/>
        <w:rPr>
          <w:sz w:val="44"/>
          <w:szCs w:val="44"/>
        </w:rPr>
      </w:pPr>
      <w:r>
        <w:rPr>
          <w:rFonts w:ascii="Times New Roman" w:hAnsi="Times New Roman" w:eastAsia="Times New Roman" w:cs="Times New Roman"/>
          <w:spacing w:val="-4"/>
          <w:sz w:val="44"/>
          <w:szCs w:val="44"/>
        </w:rPr>
        <w:t>xx</w:t>
      </w:r>
      <w:r>
        <w:rPr>
          <w:b/>
          <w:bCs/>
          <w:spacing w:val="-4"/>
          <w:sz w:val="44"/>
          <w:szCs w:val="44"/>
        </w:rPr>
        <w:t>单位关于推荐</w:t>
      </w:r>
      <w:r>
        <w:rPr>
          <w:spacing w:val="-92"/>
          <w:sz w:val="44"/>
          <w:szCs w:val="44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44"/>
          <w:szCs w:val="44"/>
        </w:rPr>
        <w:t>xxx</w:t>
      </w:r>
      <w:r>
        <w:rPr>
          <w:b/>
          <w:bCs/>
          <w:spacing w:val="-4"/>
          <w:sz w:val="44"/>
          <w:szCs w:val="44"/>
        </w:rPr>
        <w:t>等</w:t>
      </w:r>
      <w:r>
        <w:rPr>
          <w:spacing w:val="-104"/>
          <w:sz w:val="44"/>
          <w:szCs w:val="44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44"/>
          <w:szCs w:val="44"/>
        </w:rPr>
        <w:t>x</w:t>
      </w:r>
      <w:r>
        <w:rPr>
          <w:b/>
          <w:bCs/>
          <w:spacing w:val="-4"/>
          <w:sz w:val="44"/>
          <w:szCs w:val="44"/>
        </w:rPr>
        <w:t>人申报</w:t>
      </w:r>
    </w:p>
    <w:p w14:paraId="0477A261">
      <w:pPr>
        <w:pStyle w:val="2"/>
        <w:spacing w:before="64" w:line="217" w:lineRule="auto"/>
        <w:ind w:left="206"/>
        <w:rPr>
          <w:sz w:val="44"/>
          <w:szCs w:val="44"/>
        </w:rPr>
      </w:pPr>
      <w:r>
        <w:rPr>
          <w:rFonts w:ascii="Times New Roman" w:hAnsi="Times New Roman" w:eastAsia="Times New Roman" w:cs="Times New Roman"/>
          <w:spacing w:val="-5"/>
          <w:sz w:val="44"/>
          <w:szCs w:val="44"/>
        </w:rPr>
        <w:t>2024</w:t>
      </w:r>
      <w:r>
        <w:rPr>
          <w:b/>
          <w:bCs/>
          <w:spacing w:val="-5"/>
          <w:sz w:val="44"/>
          <w:szCs w:val="44"/>
        </w:rPr>
        <w:t>年苏州市重点产业紧缺人才计划的公示</w:t>
      </w:r>
    </w:p>
    <w:p w14:paraId="63E1120A">
      <w:pPr>
        <w:spacing w:line="318" w:lineRule="auto"/>
        <w:rPr>
          <w:rFonts w:ascii="Arial"/>
          <w:sz w:val="21"/>
        </w:rPr>
      </w:pPr>
    </w:p>
    <w:p w14:paraId="0E6498E9">
      <w:pPr>
        <w:spacing w:line="319" w:lineRule="auto"/>
        <w:rPr>
          <w:rFonts w:ascii="Arial"/>
          <w:sz w:val="21"/>
        </w:rPr>
      </w:pPr>
    </w:p>
    <w:p w14:paraId="2DF8A245">
      <w:pPr>
        <w:spacing w:before="104" w:line="325" w:lineRule="auto"/>
        <w:ind w:left="37" w:right="37" w:firstLine="648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根据《苏州市重点产业紧缺人才计划实施办法》</w:t>
      </w:r>
      <w:r>
        <w:rPr>
          <w:rFonts w:ascii="仿宋" w:hAnsi="仿宋" w:eastAsia="仿宋" w:cs="仿宋"/>
          <w:spacing w:val="-9"/>
          <w:sz w:val="32"/>
          <w:szCs w:val="32"/>
        </w:rPr>
        <w:t>（苏委人才</w:t>
      </w:r>
      <w:r>
        <w:rPr>
          <w:rFonts w:ascii="仿宋" w:hAnsi="仿宋" w:eastAsia="仿宋" w:cs="仿宋"/>
          <w:spacing w:val="-5"/>
          <w:sz w:val="32"/>
          <w:szCs w:val="32"/>
        </w:rPr>
        <w:t>〔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2024</w:t>
      </w:r>
      <w:r>
        <w:rPr>
          <w:rFonts w:ascii="仿宋" w:hAnsi="仿宋" w:eastAsia="仿宋" w:cs="仿宋"/>
          <w:spacing w:val="-5"/>
          <w:sz w:val="32"/>
          <w:szCs w:val="32"/>
        </w:rPr>
        <w:t>〕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6</w:t>
      </w:r>
      <w:r>
        <w:rPr>
          <w:rFonts w:ascii="仿宋" w:hAnsi="仿宋" w:eastAsia="仿宋" w:cs="仿宋"/>
          <w:spacing w:val="-5"/>
          <w:sz w:val="32"/>
          <w:szCs w:val="32"/>
        </w:rPr>
        <w:t>号）要求，拟推荐我单位</w:t>
      </w:r>
      <w:r>
        <w:rPr>
          <w:rFonts w:ascii="仿宋" w:hAnsi="仿宋" w:eastAsia="仿宋" w:cs="仿宋"/>
          <w:spacing w:val="-5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xxx</w:t>
      </w:r>
      <w:r>
        <w:rPr>
          <w:rFonts w:ascii="仿宋" w:hAnsi="仿宋" w:eastAsia="仿宋" w:cs="仿宋"/>
          <w:spacing w:val="-5"/>
          <w:sz w:val="32"/>
          <w:szCs w:val="32"/>
        </w:rPr>
        <w:t>等</w:t>
      </w:r>
      <w:r>
        <w:rPr>
          <w:rFonts w:ascii="仿宋" w:hAnsi="仿宋" w:eastAsia="仿宋" w:cs="仿宋"/>
          <w:spacing w:val="-5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x</w:t>
      </w:r>
      <w:r>
        <w:rPr>
          <w:rFonts w:ascii="仿宋" w:hAnsi="仿宋" w:eastAsia="仿宋" w:cs="仿宋"/>
          <w:spacing w:val="-5"/>
          <w:sz w:val="32"/>
          <w:szCs w:val="32"/>
        </w:rPr>
        <w:t>人申报</w:t>
      </w:r>
      <w:r>
        <w:rPr>
          <w:rFonts w:ascii="仿宋" w:hAnsi="仿宋" w:eastAsia="仿宋" w:cs="仿宋"/>
          <w:spacing w:val="-5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2024</w:t>
      </w:r>
      <w:r>
        <w:rPr>
          <w:rFonts w:ascii="仿宋" w:hAnsi="仿宋" w:eastAsia="仿宋" w:cs="仿宋"/>
          <w:spacing w:val="-5"/>
          <w:sz w:val="32"/>
          <w:szCs w:val="32"/>
        </w:rPr>
        <w:t>年苏</w:t>
      </w:r>
      <w:r>
        <w:rPr>
          <w:rFonts w:ascii="仿宋" w:hAnsi="仿宋" w:eastAsia="仿宋" w:cs="仿宋"/>
          <w:spacing w:val="-4"/>
          <w:sz w:val="32"/>
          <w:szCs w:val="32"/>
        </w:rPr>
        <w:t>州市重点产业紧缺人才计划，现予公示。</w:t>
      </w:r>
    </w:p>
    <w:p w14:paraId="7D2F9823">
      <w:pPr>
        <w:spacing w:before="46" w:line="328" w:lineRule="auto"/>
        <w:ind w:left="57" w:right="35" w:firstLine="630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公示期为</w:t>
      </w:r>
      <w:r>
        <w:rPr>
          <w:rFonts w:ascii="仿宋" w:hAnsi="仿宋" w:eastAsia="仿宋" w:cs="仿宋"/>
          <w:spacing w:val="-7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2024</w:t>
      </w:r>
      <w:r>
        <w:rPr>
          <w:rFonts w:ascii="仿宋" w:hAnsi="仿宋" w:eastAsia="仿宋" w:cs="仿宋"/>
          <w:spacing w:val="-8"/>
          <w:sz w:val="32"/>
          <w:szCs w:val="32"/>
        </w:rPr>
        <w:t>年</w:t>
      </w:r>
      <w:r>
        <w:rPr>
          <w:rFonts w:ascii="仿宋" w:hAnsi="仿宋" w:eastAsia="仿宋" w:cs="仿宋"/>
          <w:spacing w:val="-7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x</w:t>
      </w:r>
      <w:r>
        <w:rPr>
          <w:rFonts w:ascii="仿宋" w:hAnsi="仿宋" w:eastAsia="仿宋" w:cs="仿宋"/>
          <w:spacing w:val="-8"/>
          <w:sz w:val="32"/>
          <w:szCs w:val="32"/>
        </w:rPr>
        <w:t>月</w:t>
      </w:r>
      <w:r>
        <w:rPr>
          <w:rFonts w:ascii="仿宋" w:hAnsi="仿宋" w:eastAsia="仿宋" w:cs="仿宋"/>
          <w:spacing w:val="-7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x</w:t>
      </w:r>
      <w:r>
        <w:rPr>
          <w:rFonts w:ascii="仿宋" w:hAnsi="仿宋" w:eastAsia="仿宋" w:cs="仿宋"/>
          <w:spacing w:val="-8"/>
          <w:sz w:val="32"/>
          <w:szCs w:val="32"/>
        </w:rPr>
        <w:t>日至</w:t>
      </w:r>
      <w:r>
        <w:rPr>
          <w:rFonts w:ascii="仿宋" w:hAnsi="仿宋" w:eastAsia="仿宋" w:cs="仿宋"/>
          <w:spacing w:val="-7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x</w:t>
      </w:r>
      <w:r>
        <w:rPr>
          <w:rFonts w:ascii="仿宋" w:hAnsi="仿宋" w:eastAsia="仿宋" w:cs="仿宋"/>
          <w:spacing w:val="-8"/>
          <w:sz w:val="32"/>
          <w:szCs w:val="32"/>
        </w:rPr>
        <w:t>月</w:t>
      </w:r>
      <w:r>
        <w:rPr>
          <w:rFonts w:ascii="仿宋" w:hAnsi="仿宋" w:eastAsia="仿宋" w:cs="仿宋"/>
          <w:spacing w:val="-7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x</w:t>
      </w:r>
      <w:r>
        <w:rPr>
          <w:rFonts w:ascii="仿宋" w:hAnsi="仿宋" w:eastAsia="仿宋" w:cs="仿宋"/>
          <w:spacing w:val="-9"/>
          <w:sz w:val="32"/>
          <w:szCs w:val="32"/>
        </w:rPr>
        <w:t>日（公示期一般为</w:t>
      </w:r>
      <w:r>
        <w:rPr>
          <w:rFonts w:ascii="仿宋" w:hAnsi="仿宋" w:eastAsia="仿宋" w:cs="仿宋"/>
          <w:spacing w:val="-6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9"/>
          <w:sz w:val="32"/>
          <w:szCs w:val="32"/>
        </w:rPr>
        <w:t>3</w:t>
      </w:r>
      <w:r>
        <w:rPr>
          <w:rFonts w:ascii="仿宋" w:hAnsi="仿宋" w:eastAsia="仿宋" w:cs="仿宋"/>
          <w:spacing w:val="-9"/>
          <w:sz w:val="32"/>
          <w:szCs w:val="32"/>
        </w:rPr>
        <w:t>个</w:t>
      </w:r>
      <w:r>
        <w:rPr>
          <w:rFonts w:ascii="仿宋" w:hAnsi="仿宋" w:eastAsia="仿宋" w:cs="仿宋"/>
          <w:spacing w:val="-7"/>
          <w:sz w:val="32"/>
          <w:szCs w:val="32"/>
        </w:rPr>
        <w:t>工作日，且须在申报期内。名单一经公示，不予修改）。公示期</w:t>
      </w:r>
      <w:r>
        <w:rPr>
          <w:rFonts w:ascii="仿宋" w:hAnsi="仿宋" w:eastAsia="仿宋" w:cs="仿宋"/>
          <w:spacing w:val="-1"/>
          <w:sz w:val="32"/>
          <w:szCs w:val="32"/>
        </w:rPr>
        <w:t>内，如对推荐人选资格存在疑议的，请与公司</w:t>
      </w:r>
      <w:r>
        <w:rPr>
          <w:rFonts w:ascii="仿宋" w:hAnsi="仿宋" w:eastAsia="仿宋" w:cs="仿宋"/>
          <w:spacing w:val="-7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xx</w:t>
      </w:r>
      <w:r>
        <w:rPr>
          <w:rFonts w:ascii="仿宋" w:hAnsi="仿宋" w:eastAsia="仿宋" w:cs="仿宋"/>
          <w:spacing w:val="-2"/>
          <w:sz w:val="32"/>
          <w:szCs w:val="32"/>
        </w:rPr>
        <w:t>部门联系，联</w:t>
      </w:r>
      <w:r>
        <w:rPr>
          <w:rFonts w:ascii="仿宋" w:hAnsi="仿宋" w:eastAsia="仿宋" w:cs="仿宋"/>
          <w:spacing w:val="-3"/>
          <w:sz w:val="32"/>
          <w:szCs w:val="32"/>
        </w:rPr>
        <w:t>系电话：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xxx</w:t>
      </w:r>
      <w:r>
        <w:rPr>
          <w:rFonts w:ascii="仿宋" w:hAnsi="仿宋" w:eastAsia="仿宋" w:cs="仿宋"/>
          <w:spacing w:val="-3"/>
          <w:sz w:val="32"/>
          <w:szCs w:val="32"/>
        </w:rPr>
        <w:t>。</w:t>
      </w:r>
    </w:p>
    <w:p w14:paraId="0B79F21A">
      <w:pPr>
        <w:spacing w:line="274" w:lineRule="auto"/>
        <w:rPr>
          <w:rFonts w:ascii="Arial"/>
          <w:sz w:val="21"/>
        </w:rPr>
      </w:pPr>
    </w:p>
    <w:p w14:paraId="2076EE69">
      <w:pPr>
        <w:spacing w:before="88" w:line="221" w:lineRule="auto"/>
        <w:ind w:left="1916"/>
        <w:rPr>
          <w:rFonts w:ascii="楷体" w:hAnsi="楷体" w:eastAsia="楷体" w:cs="楷体"/>
          <w:sz w:val="27"/>
          <w:szCs w:val="27"/>
        </w:rPr>
      </w:pPr>
      <w:r>
        <w:rPr>
          <w:rFonts w:ascii="楷体" w:hAnsi="楷体" w:eastAsia="楷体" w:cs="楷体"/>
          <w:spacing w:val="9"/>
          <w:sz w:val="27"/>
          <w:szCs w:val="27"/>
        </w:rPr>
        <w:t>（公示人员名单按姓氏首字母顺序排列）</w:t>
      </w:r>
    </w:p>
    <w:p w14:paraId="57474104">
      <w:pPr>
        <w:spacing w:before="69"/>
      </w:pPr>
    </w:p>
    <w:tbl>
      <w:tblPr>
        <w:tblStyle w:val="5"/>
        <w:tblW w:w="8848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81"/>
        <w:gridCol w:w="1332"/>
        <w:gridCol w:w="2171"/>
        <w:gridCol w:w="1451"/>
        <w:gridCol w:w="1452"/>
        <w:gridCol w:w="1461"/>
      </w:tblGrid>
      <w:tr w14:paraId="15B3F5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981" w:type="dxa"/>
            <w:tcBorders>
              <w:top w:val="single" w:color="000000" w:sz="6" w:space="0"/>
              <w:left w:val="single" w:color="000000" w:sz="6" w:space="0"/>
            </w:tcBorders>
            <w:vAlign w:val="top"/>
          </w:tcPr>
          <w:p w14:paraId="37CF3F4F">
            <w:pPr>
              <w:spacing w:before="167" w:line="220" w:lineRule="auto"/>
              <w:ind w:left="252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4"/>
                <w:sz w:val="24"/>
                <w:szCs w:val="24"/>
              </w:rPr>
              <w:t>序号</w:t>
            </w:r>
          </w:p>
        </w:tc>
        <w:tc>
          <w:tcPr>
            <w:tcW w:w="1332" w:type="dxa"/>
            <w:tcBorders>
              <w:top w:val="single" w:color="000000" w:sz="6" w:space="0"/>
            </w:tcBorders>
            <w:vAlign w:val="top"/>
          </w:tcPr>
          <w:p w14:paraId="20399496">
            <w:pPr>
              <w:spacing w:before="168" w:line="219" w:lineRule="auto"/>
              <w:ind w:left="430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姓名</w:t>
            </w:r>
          </w:p>
        </w:tc>
        <w:tc>
          <w:tcPr>
            <w:tcW w:w="2171" w:type="dxa"/>
            <w:tcBorders>
              <w:top w:val="single" w:color="000000" w:sz="6" w:space="0"/>
            </w:tcBorders>
            <w:vAlign w:val="top"/>
          </w:tcPr>
          <w:p w14:paraId="445381CC">
            <w:pPr>
              <w:spacing w:before="169" w:line="217" w:lineRule="auto"/>
              <w:ind w:left="616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身份证号</w:t>
            </w:r>
          </w:p>
        </w:tc>
        <w:tc>
          <w:tcPr>
            <w:tcW w:w="1451" w:type="dxa"/>
            <w:tcBorders>
              <w:top w:val="single" w:color="000000" w:sz="6" w:space="0"/>
            </w:tcBorders>
            <w:vAlign w:val="top"/>
          </w:tcPr>
          <w:p w14:paraId="2020DCA4">
            <w:pPr>
              <w:spacing w:before="132" w:line="315" w:lineRule="exact"/>
              <w:ind w:left="228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4"/>
                <w:position w:val="1"/>
                <w:sz w:val="24"/>
                <w:szCs w:val="24"/>
              </w:rPr>
              <w:t>学历</w:t>
            </w:r>
            <w:r>
              <w:rPr>
                <w:rFonts w:ascii="Times New Roman" w:hAnsi="Times New Roman" w:eastAsia="Times New Roman" w:cs="Times New Roman"/>
                <w:spacing w:val="-4"/>
                <w:position w:val="1"/>
                <w:sz w:val="24"/>
                <w:szCs w:val="24"/>
              </w:rPr>
              <w:t>/</w:t>
            </w:r>
            <w:r>
              <w:rPr>
                <w:rFonts w:ascii="黑体" w:hAnsi="黑体" w:eastAsia="黑体" w:cs="黑体"/>
                <w:spacing w:val="-4"/>
                <w:position w:val="1"/>
                <w:sz w:val="24"/>
                <w:szCs w:val="24"/>
              </w:rPr>
              <w:t>学位</w:t>
            </w:r>
          </w:p>
        </w:tc>
        <w:tc>
          <w:tcPr>
            <w:tcW w:w="1452" w:type="dxa"/>
            <w:tcBorders>
              <w:top w:val="single" w:color="000000" w:sz="6" w:space="0"/>
            </w:tcBorders>
            <w:vAlign w:val="top"/>
          </w:tcPr>
          <w:p w14:paraId="4F18A6E4">
            <w:pPr>
              <w:spacing w:before="169" w:line="217" w:lineRule="auto"/>
              <w:ind w:left="277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6"/>
                <w:sz w:val="24"/>
                <w:szCs w:val="24"/>
              </w:rPr>
              <w:t>申报类别</w:t>
            </w:r>
          </w:p>
        </w:tc>
        <w:tc>
          <w:tcPr>
            <w:tcW w:w="1461" w:type="dxa"/>
            <w:tcBorders>
              <w:top w:val="single" w:color="000000" w:sz="6" w:space="0"/>
              <w:right w:val="single" w:color="000000" w:sz="6" w:space="0"/>
            </w:tcBorders>
            <w:vAlign w:val="top"/>
          </w:tcPr>
          <w:p w14:paraId="7A0209C8">
            <w:pPr>
              <w:spacing w:before="168" w:line="219" w:lineRule="auto"/>
              <w:ind w:left="259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所在岗位</w:t>
            </w:r>
          </w:p>
        </w:tc>
      </w:tr>
      <w:tr w14:paraId="21E295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981" w:type="dxa"/>
            <w:tcBorders>
              <w:left w:val="single" w:color="000000" w:sz="6" w:space="0"/>
            </w:tcBorders>
            <w:vAlign w:val="top"/>
          </w:tcPr>
          <w:p w14:paraId="72F6EA9E">
            <w:pPr>
              <w:pStyle w:val="6"/>
            </w:pPr>
          </w:p>
        </w:tc>
        <w:tc>
          <w:tcPr>
            <w:tcW w:w="1332" w:type="dxa"/>
            <w:vAlign w:val="top"/>
          </w:tcPr>
          <w:p w14:paraId="24419EF7">
            <w:pPr>
              <w:pStyle w:val="6"/>
            </w:pPr>
          </w:p>
        </w:tc>
        <w:tc>
          <w:tcPr>
            <w:tcW w:w="2171" w:type="dxa"/>
            <w:vAlign w:val="top"/>
          </w:tcPr>
          <w:p w14:paraId="12CCFD99">
            <w:pPr>
              <w:pStyle w:val="6"/>
            </w:pPr>
          </w:p>
        </w:tc>
        <w:tc>
          <w:tcPr>
            <w:tcW w:w="1451" w:type="dxa"/>
            <w:vAlign w:val="top"/>
          </w:tcPr>
          <w:p w14:paraId="77B6B808">
            <w:pPr>
              <w:pStyle w:val="6"/>
            </w:pPr>
          </w:p>
        </w:tc>
        <w:tc>
          <w:tcPr>
            <w:tcW w:w="1452" w:type="dxa"/>
            <w:vAlign w:val="top"/>
          </w:tcPr>
          <w:p w14:paraId="7E86FF1E">
            <w:pPr>
              <w:pStyle w:val="6"/>
            </w:pPr>
          </w:p>
        </w:tc>
        <w:tc>
          <w:tcPr>
            <w:tcW w:w="1461" w:type="dxa"/>
            <w:tcBorders>
              <w:right w:val="single" w:color="000000" w:sz="6" w:space="0"/>
            </w:tcBorders>
            <w:vAlign w:val="top"/>
          </w:tcPr>
          <w:p w14:paraId="7949CC52">
            <w:pPr>
              <w:pStyle w:val="6"/>
            </w:pPr>
          </w:p>
        </w:tc>
      </w:tr>
      <w:tr w14:paraId="4FD369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981" w:type="dxa"/>
            <w:tcBorders>
              <w:left w:val="single" w:color="000000" w:sz="6" w:space="0"/>
            </w:tcBorders>
            <w:vAlign w:val="top"/>
          </w:tcPr>
          <w:p w14:paraId="75029631">
            <w:pPr>
              <w:pStyle w:val="6"/>
            </w:pPr>
          </w:p>
        </w:tc>
        <w:tc>
          <w:tcPr>
            <w:tcW w:w="1332" w:type="dxa"/>
            <w:vAlign w:val="top"/>
          </w:tcPr>
          <w:p w14:paraId="452D9D3D">
            <w:pPr>
              <w:pStyle w:val="6"/>
            </w:pPr>
          </w:p>
        </w:tc>
        <w:tc>
          <w:tcPr>
            <w:tcW w:w="2171" w:type="dxa"/>
            <w:vAlign w:val="top"/>
          </w:tcPr>
          <w:p w14:paraId="3F2F00C1">
            <w:pPr>
              <w:pStyle w:val="6"/>
            </w:pPr>
          </w:p>
        </w:tc>
        <w:tc>
          <w:tcPr>
            <w:tcW w:w="1451" w:type="dxa"/>
            <w:vAlign w:val="top"/>
          </w:tcPr>
          <w:p w14:paraId="683EFD10">
            <w:pPr>
              <w:pStyle w:val="6"/>
            </w:pPr>
          </w:p>
        </w:tc>
        <w:tc>
          <w:tcPr>
            <w:tcW w:w="1452" w:type="dxa"/>
            <w:vAlign w:val="top"/>
          </w:tcPr>
          <w:p w14:paraId="5C30472A">
            <w:pPr>
              <w:pStyle w:val="6"/>
            </w:pPr>
          </w:p>
        </w:tc>
        <w:tc>
          <w:tcPr>
            <w:tcW w:w="1461" w:type="dxa"/>
            <w:tcBorders>
              <w:right w:val="single" w:color="000000" w:sz="6" w:space="0"/>
            </w:tcBorders>
            <w:vAlign w:val="top"/>
          </w:tcPr>
          <w:p w14:paraId="18F9607D">
            <w:pPr>
              <w:pStyle w:val="6"/>
            </w:pPr>
          </w:p>
        </w:tc>
      </w:tr>
      <w:tr w14:paraId="407629C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2" w:hRule="atLeast"/>
        </w:trPr>
        <w:tc>
          <w:tcPr>
            <w:tcW w:w="981" w:type="dxa"/>
            <w:tcBorders>
              <w:left w:val="single" w:color="000000" w:sz="6" w:space="0"/>
              <w:bottom w:val="single" w:color="000000" w:sz="6" w:space="0"/>
            </w:tcBorders>
            <w:vAlign w:val="top"/>
          </w:tcPr>
          <w:p w14:paraId="160ADEAB">
            <w:pPr>
              <w:pStyle w:val="6"/>
            </w:pPr>
          </w:p>
        </w:tc>
        <w:tc>
          <w:tcPr>
            <w:tcW w:w="1332" w:type="dxa"/>
            <w:tcBorders>
              <w:bottom w:val="single" w:color="000000" w:sz="6" w:space="0"/>
            </w:tcBorders>
            <w:vAlign w:val="top"/>
          </w:tcPr>
          <w:p w14:paraId="17C01FD8">
            <w:pPr>
              <w:pStyle w:val="6"/>
            </w:pPr>
          </w:p>
        </w:tc>
        <w:tc>
          <w:tcPr>
            <w:tcW w:w="2171" w:type="dxa"/>
            <w:tcBorders>
              <w:bottom w:val="single" w:color="000000" w:sz="6" w:space="0"/>
            </w:tcBorders>
            <w:vAlign w:val="top"/>
          </w:tcPr>
          <w:p w14:paraId="16DB9954">
            <w:pPr>
              <w:pStyle w:val="6"/>
            </w:pPr>
          </w:p>
        </w:tc>
        <w:tc>
          <w:tcPr>
            <w:tcW w:w="1451" w:type="dxa"/>
            <w:tcBorders>
              <w:bottom w:val="single" w:color="000000" w:sz="6" w:space="0"/>
            </w:tcBorders>
            <w:vAlign w:val="top"/>
          </w:tcPr>
          <w:p w14:paraId="32B456E0">
            <w:pPr>
              <w:pStyle w:val="6"/>
            </w:pPr>
          </w:p>
        </w:tc>
        <w:tc>
          <w:tcPr>
            <w:tcW w:w="1452" w:type="dxa"/>
            <w:tcBorders>
              <w:bottom w:val="single" w:color="000000" w:sz="6" w:space="0"/>
            </w:tcBorders>
            <w:vAlign w:val="top"/>
          </w:tcPr>
          <w:p w14:paraId="1C408C37">
            <w:pPr>
              <w:pStyle w:val="6"/>
            </w:pPr>
          </w:p>
        </w:tc>
        <w:tc>
          <w:tcPr>
            <w:tcW w:w="1461" w:type="dxa"/>
            <w:tcBorders>
              <w:bottom w:val="single" w:color="000000" w:sz="6" w:space="0"/>
              <w:right w:val="single" w:color="000000" w:sz="6" w:space="0"/>
            </w:tcBorders>
            <w:vAlign w:val="top"/>
          </w:tcPr>
          <w:p w14:paraId="461EE9BB">
            <w:pPr>
              <w:pStyle w:val="6"/>
            </w:pPr>
          </w:p>
        </w:tc>
      </w:tr>
    </w:tbl>
    <w:p w14:paraId="4C6052AD">
      <w:pPr>
        <w:spacing w:line="332" w:lineRule="auto"/>
        <w:rPr>
          <w:rFonts w:ascii="Arial"/>
          <w:sz w:val="21"/>
        </w:rPr>
      </w:pPr>
    </w:p>
    <w:p w14:paraId="2A22BC83">
      <w:pPr>
        <w:spacing w:line="333" w:lineRule="auto"/>
        <w:rPr>
          <w:rFonts w:ascii="Arial"/>
          <w:sz w:val="21"/>
        </w:rPr>
      </w:pPr>
    </w:p>
    <w:p w14:paraId="52442DC8">
      <w:pPr>
        <w:spacing w:before="105" w:line="320" w:lineRule="auto"/>
        <w:ind w:left="5768" w:right="-175" w:rightChars="0"/>
        <w:rPr>
          <w:rFonts w:ascii="仿宋" w:hAnsi="仿宋" w:eastAsia="仿宋" w:cs="仿宋"/>
          <w:sz w:val="32"/>
          <w:szCs w:val="32"/>
        </w:rPr>
      </w:pP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xxxx</w:t>
      </w:r>
      <w:r>
        <w:rPr>
          <w:rFonts w:ascii="仿宋" w:hAnsi="仿宋" w:eastAsia="仿宋" w:cs="仿宋"/>
          <w:spacing w:val="-3"/>
          <w:sz w:val="32"/>
          <w:szCs w:val="32"/>
        </w:rPr>
        <w:t>单位（公章）</w:t>
      </w:r>
      <w:r>
        <w:rPr>
          <w:rFonts w:ascii="仿宋" w:hAnsi="仿宋" w:eastAsia="仿宋" w:cs="仿宋"/>
          <w:sz w:val="32"/>
          <w:szCs w:val="32"/>
        </w:rPr>
        <w:t xml:space="preserve"> </w:t>
      </w:r>
    </w:p>
    <w:p w14:paraId="45E8E517">
      <w:pPr>
        <w:spacing w:before="105" w:line="320" w:lineRule="auto"/>
        <w:ind w:left="5768" w:right="-175" w:rightChars="0"/>
        <w:rPr>
          <w:rFonts w:ascii="仿宋" w:hAnsi="仿宋" w:eastAsia="仿宋" w:cs="仿宋"/>
          <w:sz w:val="32"/>
          <w:szCs w:val="32"/>
        </w:rPr>
        <w:sectPr>
          <w:footerReference r:id="rId5" w:type="default"/>
          <w:pgSz w:w="11905" w:h="16840"/>
          <w:pgMar w:top="1431" w:right="1519" w:bottom="1540" w:left="1521" w:header="0" w:footer="1250" w:gutter="0"/>
          <w:cols w:space="720" w:num="1"/>
        </w:sectPr>
      </w:pPr>
      <w:r>
        <w:rPr>
          <w:rFonts w:ascii="Times New Roman" w:hAnsi="Times New Roman" w:eastAsia="Times New Roman" w:cs="Times New Roman"/>
          <w:spacing w:val="-11"/>
          <w:sz w:val="32"/>
          <w:szCs w:val="32"/>
        </w:rPr>
        <w:t>xxxx</w:t>
      </w:r>
      <w:r>
        <w:rPr>
          <w:rFonts w:ascii="仿宋" w:hAnsi="仿宋" w:eastAsia="仿宋" w:cs="仿宋"/>
          <w:spacing w:val="-11"/>
          <w:sz w:val="32"/>
          <w:szCs w:val="32"/>
        </w:rPr>
        <w:t>年</w:t>
      </w:r>
      <w:r>
        <w:rPr>
          <w:rFonts w:ascii="仿宋" w:hAnsi="仿宋" w:eastAsia="仿宋" w:cs="仿宋"/>
          <w:spacing w:val="-77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1"/>
          <w:sz w:val="32"/>
          <w:szCs w:val="32"/>
        </w:rPr>
        <w:t>xx</w:t>
      </w:r>
      <w:r>
        <w:rPr>
          <w:rFonts w:ascii="仿宋" w:hAnsi="仿宋" w:eastAsia="仿宋" w:cs="仿宋"/>
          <w:spacing w:val="-11"/>
          <w:sz w:val="32"/>
          <w:szCs w:val="32"/>
        </w:rPr>
        <w:t>月</w:t>
      </w:r>
      <w:r>
        <w:rPr>
          <w:rFonts w:ascii="仿宋" w:hAnsi="仿宋" w:eastAsia="仿宋" w:cs="仿宋"/>
          <w:spacing w:val="-7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1"/>
          <w:sz w:val="32"/>
          <w:szCs w:val="32"/>
        </w:rPr>
        <w:t xml:space="preserve">xx </w:t>
      </w:r>
      <w:r>
        <w:rPr>
          <w:rFonts w:ascii="仿宋" w:hAnsi="仿宋" w:eastAsia="仿宋" w:cs="仿宋"/>
          <w:spacing w:val="-11"/>
          <w:sz w:val="32"/>
          <w:szCs w:val="32"/>
        </w:rPr>
        <w:t>日</w:t>
      </w:r>
    </w:p>
    <w:p w14:paraId="64D2D66B">
      <w:pPr>
        <w:rPr>
          <w:rFonts w:hint="eastAsia" w:ascii="方正仿宋_GB2312" w:hAnsi="方正仿宋_GB2312" w:eastAsia="方正仿宋_GB2312" w:cs="方正仿宋_GB2312"/>
          <w:b/>
          <w:bCs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32"/>
          <w:szCs w:val="32"/>
          <w:lang w:val="en-US" w:eastAsia="zh-CN"/>
        </w:rPr>
        <w:t>填写说明：</w:t>
      </w:r>
    </w:p>
    <w:p w14:paraId="7C462E9D">
      <w:pPr>
        <w:numPr>
          <w:ilvl w:val="0"/>
          <w:numId w:val="1"/>
        </w:numPr>
        <w:rPr>
          <w:rFonts w:hint="default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  <w:t>公示文件标题中的“XX单位”，填写申报单位的全称，如苏州xx生物医药有限公司，写完全称后不需要再接“单位”两字；</w:t>
      </w:r>
    </w:p>
    <w:p w14:paraId="17802DE4">
      <w:pPr>
        <w:numPr>
          <w:ilvl w:val="0"/>
          <w:numId w:val="1"/>
        </w:numPr>
        <w:rPr>
          <w:rFonts w:hint="default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  <w:t>公示文件标题中的企业名称应该与系统中填写的完全一致；</w:t>
      </w:r>
    </w:p>
    <w:p w14:paraId="6441D79A">
      <w:pPr>
        <w:numPr>
          <w:ilvl w:val="0"/>
          <w:numId w:val="1"/>
        </w:numPr>
        <w:rPr>
          <w:rFonts w:hint="default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  <w:t>公示期不能少于3个工作日，请注意是工作日；</w:t>
      </w:r>
    </w:p>
    <w:p w14:paraId="3F6EEDF2">
      <w:pPr>
        <w:numPr>
          <w:ilvl w:val="0"/>
          <w:numId w:val="1"/>
        </w:numPr>
        <w:rPr>
          <w:rFonts w:hint="default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  <w:t>公示文件的落款时间不得晚于公示期的开始时间，如：公示时间为10月10日-10月12日，那么文件的落款时间可以为10月9日及之前的日期；</w:t>
      </w:r>
    </w:p>
    <w:p w14:paraId="4EEB085B">
      <w:pPr>
        <w:numPr>
          <w:ilvl w:val="0"/>
          <w:numId w:val="1"/>
        </w:numPr>
        <w:rPr>
          <w:rFonts w:hint="default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  <w:t>落款的“XXXX单位”填写和标题中一致的企业名称，并加盖企业公章（一定要公章，不能为人事章）；</w:t>
      </w:r>
    </w:p>
    <w:p w14:paraId="0687E169">
      <w:pPr>
        <w:numPr>
          <w:ilvl w:val="0"/>
          <w:numId w:val="1"/>
        </w:numPr>
        <w:rPr>
          <w:rFonts w:hint="default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  <w:t>企业公示人数要尽量多公示，可以超过20人。公示名单一旦审核通过不能退回修改，不能退回修改。最终系统中填报的人员都必须在公示名单中，公示人员可以选择不报，但是非公示人员无法通过审核且本年度无法申报，请再三确认后再提交；</w:t>
      </w:r>
    </w:p>
    <w:p w14:paraId="6B872FA8">
      <w:pPr>
        <w:numPr>
          <w:ilvl w:val="0"/>
          <w:numId w:val="1"/>
        </w:numPr>
        <w:rPr>
          <w:rFonts w:hint="default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  <w:t>公示人员的信息要填写完整。申报类别分为：高端人才推荐引进团队成员、电商专项人才、重点产业紧缺人才三个类别，高端人才推荐和电商专项都为定向通知，满足申报通知中申报范围一~四的单位，申报类别都选择“重点产业紧缺人才”；</w:t>
      </w:r>
    </w:p>
    <w:p w14:paraId="1657237E">
      <w:pPr>
        <w:numPr>
          <w:ilvl w:val="0"/>
          <w:numId w:val="1"/>
        </w:numPr>
        <w:rPr>
          <w:rFonts w:hint="default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  <w:t>公示人员信息中人员</w:t>
      </w:r>
      <w:bookmarkStart w:id="0" w:name="_GoBack"/>
      <w:bookmarkEnd w:id="0"/>
      <w:r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  <w:t>所在岗位建议与系统中填写的保持一致。</w:t>
      </w:r>
    </w:p>
    <w:p w14:paraId="24908A8E">
      <w:pPr>
        <w:rPr>
          <w:rFonts w:hint="default" w:eastAsia="宋体"/>
          <w:b/>
          <w:bCs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1A659E58-CD6A-481C-8C37-06B441678CC7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3FA254EE-D5D3-4AAE-ADD9-CE631C0C3EF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3" w:fontKey="{19F1540E-122A-447D-BBFB-5C48B2282D6E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3C62634B-7077-4C41-8ADE-45D51DE794F4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C8B9493A-010E-4C9D-99CF-5BE10CA7DA74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6" w:fontKey="{6D3F3484-6886-45A4-B030-A1837B38FC71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63B9A5">
    <w:pPr>
      <w:pStyle w:val="2"/>
      <w:spacing w:line="172" w:lineRule="auto"/>
      <w:ind w:left="3845"/>
      <w:rPr>
        <w:sz w:val="30"/>
        <w:szCs w:val="30"/>
      </w:rPr>
    </w:pPr>
    <w:r>
      <w:rPr>
        <w:spacing w:val="-14"/>
        <w:sz w:val="30"/>
        <w:szCs w:val="30"/>
      </w:rPr>
      <w:t>—</w:t>
    </w:r>
    <w:r>
      <w:rPr>
        <w:spacing w:val="35"/>
        <w:sz w:val="30"/>
        <w:szCs w:val="30"/>
      </w:rPr>
      <w:t xml:space="preserve"> </w:t>
    </w:r>
    <w:r>
      <w:rPr>
        <w:rFonts w:ascii="Times New Roman" w:hAnsi="Times New Roman" w:eastAsia="Times New Roman" w:cs="Times New Roman"/>
        <w:spacing w:val="-14"/>
        <w:sz w:val="30"/>
        <w:szCs w:val="30"/>
      </w:rPr>
      <w:t>11</w:t>
    </w:r>
    <w:r>
      <w:rPr>
        <w:rFonts w:ascii="Times New Roman" w:hAnsi="Times New Roman" w:eastAsia="Times New Roman" w:cs="Times New Roman"/>
        <w:spacing w:val="4"/>
        <w:sz w:val="30"/>
        <w:szCs w:val="30"/>
      </w:rPr>
      <w:t xml:space="preserve">  </w:t>
    </w:r>
    <w:r>
      <w:rPr>
        <w:spacing w:val="-14"/>
        <w:sz w:val="30"/>
        <w:szCs w:val="30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B473B5E"/>
    <w:multiLevelType w:val="singleLevel"/>
    <w:tmpl w:val="CB473B5E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U2NzQyMTYyMzMzMWY2YjM1NWM1YzRjZjU1Y2Y2ZmUifQ=="/>
  </w:docVars>
  <w:rsids>
    <w:rsidRoot w:val="00000000"/>
    <w:rsid w:val="06D931C6"/>
    <w:rsid w:val="087E5571"/>
    <w:rsid w:val="177F3DFF"/>
    <w:rsid w:val="1AA55A41"/>
    <w:rsid w:val="2D242E13"/>
    <w:rsid w:val="325D54B0"/>
    <w:rsid w:val="57D311CA"/>
    <w:rsid w:val="734F2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90"/>
      <w:szCs w:val="90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625</Words>
  <Characters>665</Characters>
  <Lines>0</Lines>
  <Paragraphs>0</Paragraphs>
  <TotalTime>7</TotalTime>
  <ScaleCrop>false</ScaleCrop>
  <LinksUpToDate>false</LinksUpToDate>
  <CharactersWithSpaces>682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2024-10-08T08:23:00Z</dcterms:created>
  <dc:creator>jmx</dc:creator>
  <cp:lastModifiedBy>糖果白桃乐西</cp:lastModifiedBy>
  <dcterms:modified xsi:type="dcterms:W3CDTF">2024-10-09T01:34:27Z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6FADE6AC9A3643D695DE460C7CBCDAA2_12</vt:lpwstr>
  </property>
</Properties>
</file>