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FD19D4">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auto"/>
        <w:rPr>
          <w:rFonts w:ascii="方正小标宋_GBK" w:hAnsi="方正小标宋_GBK" w:eastAsia="方正小标宋_GBK" w:cs="方正小标宋_GBK"/>
          <w:color w:val="000000"/>
          <w:kern w:val="0"/>
          <w:sz w:val="40"/>
          <w:szCs w:val="40"/>
          <w:lang w:val="en-US" w:eastAsia="zh-CN" w:bidi="ar"/>
        </w:rPr>
      </w:pPr>
      <w:r>
        <w:rPr>
          <w:rFonts w:ascii="方正黑体_GBK" w:hAnsi="方正黑体_GBK" w:eastAsia="方正黑体_GBK" w:cs="方正黑体_GBK"/>
          <w:color w:val="000000"/>
          <w:kern w:val="0"/>
          <w:sz w:val="31"/>
          <w:szCs w:val="31"/>
          <w:lang w:val="en-US" w:eastAsia="zh-CN" w:bidi="ar"/>
        </w:rPr>
        <w:t>附件</w:t>
      </w:r>
      <w:r>
        <w:rPr>
          <w:rFonts w:hint="eastAsia" w:ascii="Times New Roman" w:hAnsi="Times New Roman" w:eastAsia="宋体" w:cs="Times New Roman"/>
          <w:color w:val="000000"/>
          <w:kern w:val="0"/>
          <w:sz w:val="31"/>
          <w:szCs w:val="31"/>
          <w:lang w:val="en-US" w:eastAsia="zh-CN" w:bidi="ar"/>
        </w:rPr>
        <w:t>5</w:t>
      </w:r>
    </w:p>
    <w:p w14:paraId="5F7797C4">
      <w:pPr>
        <w:keepNext w:val="0"/>
        <w:keepLines w:val="0"/>
        <w:pageBreakBefore w:val="0"/>
        <w:widowControl/>
        <w:suppressLineNumbers w:val="0"/>
        <w:kinsoku/>
        <w:wordWrap/>
        <w:overflowPunct/>
        <w:topLinePunct w:val="0"/>
        <w:autoSpaceDE/>
        <w:autoSpaceDN/>
        <w:bidi w:val="0"/>
        <w:adjustRightInd/>
        <w:snapToGrid w:val="0"/>
        <w:spacing w:line="360" w:lineRule="auto"/>
        <w:jc w:val="center"/>
        <w:textAlignment w:val="auto"/>
        <w:rPr>
          <w:rFonts w:ascii="方正小标宋_GBK" w:hAnsi="方正小标宋_GBK" w:eastAsia="方正小标宋_GBK" w:cs="方正小标宋_GBK"/>
          <w:color w:val="000000"/>
          <w:kern w:val="0"/>
          <w:sz w:val="40"/>
          <w:szCs w:val="40"/>
          <w:lang w:val="en-US" w:eastAsia="zh-CN" w:bidi="ar"/>
        </w:rPr>
      </w:pPr>
      <w:r>
        <w:rPr>
          <w:rFonts w:ascii="方正小标宋_GBK" w:hAnsi="方正小标宋_GBK" w:eastAsia="方正小标宋_GBK" w:cs="方正小标宋_GBK"/>
          <w:color w:val="000000"/>
          <w:kern w:val="0"/>
          <w:sz w:val="40"/>
          <w:szCs w:val="40"/>
          <w:lang w:val="en-US" w:eastAsia="zh-CN" w:bidi="ar"/>
        </w:rPr>
        <w:t>申报材料清单</w:t>
      </w:r>
    </w:p>
    <w:p w14:paraId="0FF3C456">
      <w:pPr>
        <w:keepNext w:val="0"/>
        <w:keepLines w:val="0"/>
        <w:pageBreakBefore w:val="0"/>
        <w:widowControl/>
        <w:suppressLineNumbers w:val="0"/>
        <w:kinsoku/>
        <w:wordWrap/>
        <w:overflowPunct/>
        <w:topLinePunct w:val="0"/>
        <w:autoSpaceDE/>
        <w:autoSpaceDN/>
        <w:bidi w:val="0"/>
        <w:adjustRightInd/>
        <w:snapToGrid w:val="0"/>
        <w:spacing w:line="360" w:lineRule="auto"/>
        <w:ind w:firstLine="638" w:firstLineChars="200"/>
        <w:jc w:val="left"/>
        <w:textAlignment w:val="auto"/>
        <w:rPr>
          <w:rFonts w:hint="default" w:ascii="Times New Roman" w:hAnsi="Times New Roman" w:eastAsia="宋体" w:cs="Times New Roman"/>
          <w:color w:val="000000"/>
          <w:kern w:val="0"/>
          <w:sz w:val="31"/>
          <w:szCs w:val="31"/>
          <w:lang w:val="en-US" w:eastAsia="zh-CN" w:bidi="ar"/>
        </w:rPr>
      </w:pPr>
    </w:p>
    <w:p w14:paraId="5FC9DA94">
      <w:pPr>
        <w:keepNext w:val="0"/>
        <w:keepLines w:val="0"/>
        <w:pageBreakBefore w:val="0"/>
        <w:widowControl/>
        <w:suppressLineNumbers w:val="0"/>
        <w:kinsoku/>
        <w:wordWrap/>
        <w:overflowPunct/>
        <w:topLinePunct w:val="0"/>
        <w:autoSpaceDE/>
        <w:autoSpaceDN/>
        <w:bidi w:val="0"/>
        <w:adjustRightInd/>
        <w:snapToGrid w:val="0"/>
        <w:spacing w:line="360" w:lineRule="auto"/>
        <w:ind w:firstLine="580" w:firstLineChars="200"/>
        <w:jc w:val="both"/>
        <w:textAlignment w:val="auto"/>
        <w:rPr>
          <w:sz w:val="29"/>
          <w:szCs w:val="29"/>
        </w:rPr>
      </w:pPr>
      <w:r>
        <w:rPr>
          <w:rFonts w:hint="default" w:ascii="Times New Roman" w:hAnsi="Times New Roman" w:eastAsia="宋体" w:cs="Times New Roman"/>
          <w:color w:val="000000"/>
          <w:kern w:val="0"/>
          <w:sz w:val="29"/>
          <w:szCs w:val="29"/>
          <w:lang w:val="en-US" w:eastAsia="zh-CN" w:bidi="ar"/>
        </w:rPr>
        <w:t xml:space="preserve">1. </w:t>
      </w:r>
      <w:r>
        <w:rPr>
          <w:rFonts w:ascii="方正仿宋_GBK" w:hAnsi="方正仿宋_GBK" w:eastAsia="方正仿宋_GBK" w:cs="方正仿宋_GBK"/>
          <w:color w:val="000000"/>
          <w:kern w:val="0"/>
          <w:sz w:val="29"/>
          <w:szCs w:val="29"/>
          <w:lang w:val="en-US" w:eastAsia="zh-CN" w:bidi="ar"/>
        </w:rPr>
        <w:t>《高新技术企业认定申请书》（通过“高新技术企业认定</w:t>
      </w:r>
      <w:r>
        <w:rPr>
          <w:rFonts w:hint="eastAsia" w:ascii="方正仿宋_GBK" w:hAnsi="方正仿宋_GBK" w:eastAsia="方正仿宋_GBK" w:cs="方正仿宋_GBK"/>
          <w:color w:val="000000"/>
          <w:kern w:val="0"/>
          <w:sz w:val="29"/>
          <w:szCs w:val="29"/>
          <w:lang w:val="en-US" w:eastAsia="zh-CN" w:bidi="ar"/>
        </w:rPr>
        <w:t>管理工作网”在线填写，从系统中打印出封面，由企业法人签名、加盖企业公章后扫描上传至“高新技术企业认定管理工作网”）。</w:t>
      </w:r>
    </w:p>
    <w:p w14:paraId="0BBBF1AA">
      <w:pPr>
        <w:keepNext w:val="0"/>
        <w:keepLines w:val="0"/>
        <w:pageBreakBefore w:val="0"/>
        <w:widowControl/>
        <w:suppressLineNumbers w:val="0"/>
        <w:kinsoku/>
        <w:wordWrap/>
        <w:overflowPunct/>
        <w:topLinePunct w:val="0"/>
        <w:autoSpaceDE/>
        <w:autoSpaceDN/>
        <w:bidi w:val="0"/>
        <w:adjustRightInd/>
        <w:snapToGrid w:val="0"/>
        <w:spacing w:line="360" w:lineRule="auto"/>
        <w:ind w:firstLine="580" w:firstLineChars="200"/>
        <w:jc w:val="both"/>
        <w:textAlignment w:val="auto"/>
        <w:rPr>
          <w:sz w:val="29"/>
          <w:szCs w:val="29"/>
        </w:rPr>
      </w:pPr>
      <w:r>
        <w:rPr>
          <w:rFonts w:hint="default" w:ascii="Times New Roman" w:hAnsi="Times New Roman" w:eastAsia="宋体" w:cs="Times New Roman"/>
          <w:color w:val="000000"/>
          <w:kern w:val="0"/>
          <w:sz w:val="29"/>
          <w:szCs w:val="29"/>
          <w:lang w:val="en-US" w:eastAsia="zh-CN" w:bidi="ar"/>
        </w:rPr>
        <w:t xml:space="preserve">2. </w:t>
      </w:r>
      <w:r>
        <w:rPr>
          <w:rFonts w:hint="eastAsia" w:ascii="方正仿宋_GBK" w:hAnsi="方正仿宋_GBK" w:eastAsia="方正仿宋_GBK" w:cs="方正仿宋_GBK"/>
          <w:color w:val="000000"/>
          <w:kern w:val="0"/>
          <w:sz w:val="29"/>
          <w:szCs w:val="29"/>
          <w:lang w:val="en-US" w:eastAsia="zh-CN" w:bidi="ar"/>
        </w:rPr>
        <w:t>选择适用告知承诺制的企业提供《证明事项告知承诺书》；选择不适用告知承诺制的企业提供《营业执照》、知识产权相关材料（包括知识产权证书及反映技术水平的证明材料）。</w:t>
      </w:r>
    </w:p>
    <w:p w14:paraId="6D3D34F9">
      <w:pPr>
        <w:keepNext w:val="0"/>
        <w:keepLines w:val="0"/>
        <w:pageBreakBefore w:val="0"/>
        <w:widowControl/>
        <w:suppressLineNumbers w:val="0"/>
        <w:kinsoku/>
        <w:wordWrap/>
        <w:overflowPunct/>
        <w:topLinePunct w:val="0"/>
        <w:autoSpaceDE/>
        <w:autoSpaceDN/>
        <w:bidi w:val="0"/>
        <w:adjustRightInd/>
        <w:snapToGrid w:val="0"/>
        <w:spacing w:line="360" w:lineRule="auto"/>
        <w:ind w:firstLine="580" w:firstLineChars="200"/>
        <w:jc w:val="both"/>
        <w:textAlignment w:val="auto"/>
        <w:rPr>
          <w:sz w:val="29"/>
          <w:szCs w:val="29"/>
        </w:rPr>
      </w:pPr>
      <w:r>
        <w:rPr>
          <w:rFonts w:hint="default" w:ascii="Times New Roman" w:hAnsi="Times New Roman" w:eastAsia="宋体" w:cs="Times New Roman"/>
          <w:color w:val="000000"/>
          <w:kern w:val="0"/>
          <w:sz w:val="29"/>
          <w:szCs w:val="29"/>
          <w:lang w:val="en-US" w:eastAsia="zh-CN" w:bidi="ar"/>
        </w:rPr>
        <w:t xml:space="preserve">3. </w:t>
      </w:r>
      <w:r>
        <w:rPr>
          <w:rFonts w:hint="eastAsia" w:ascii="方正仿宋_GBK" w:hAnsi="方正仿宋_GBK" w:eastAsia="方正仿宋_GBK" w:cs="方正仿宋_GBK"/>
          <w:color w:val="000000"/>
          <w:kern w:val="0"/>
          <w:sz w:val="29"/>
          <w:szCs w:val="29"/>
          <w:lang w:val="en-US" w:eastAsia="zh-CN" w:bidi="ar"/>
        </w:rPr>
        <w:t>参与制定标准情况。</w:t>
      </w:r>
    </w:p>
    <w:p w14:paraId="6BFB445F">
      <w:pPr>
        <w:keepNext w:val="0"/>
        <w:keepLines w:val="0"/>
        <w:pageBreakBefore w:val="0"/>
        <w:widowControl/>
        <w:suppressLineNumbers w:val="0"/>
        <w:kinsoku/>
        <w:wordWrap/>
        <w:overflowPunct/>
        <w:topLinePunct w:val="0"/>
        <w:autoSpaceDE/>
        <w:autoSpaceDN/>
        <w:bidi w:val="0"/>
        <w:adjustRightInd/>
        <w:snapToGrid w:val="0"/>
        <w:spacing w:line="360" w:lineRule="auto"/>
        <w:ind w:firstLine="580" w:firstLineChars="200"/>
        <w:jc w:val="both"/>
        <w:textAlignment w:val="auto"/>
        <w:rPr>
          <w:sz w:val="29"/>
          <w:szCs w:val="29"/>
        </w:rPr>
      </w:pPr>
      <w:r>
        <w:rPr>
          <w:rFonts w:hint="default" w:ascii="Times New Roman" w:hAnsi="Times New Roman" w:eastAsia="宋体" w:cs="Times New Roman"/>
          <w:color w:val="000000"/>
          <w:kern w:val="0"/>
          <w:sz w:val="29"/>
          <w:szCs w:val="29"/>
          <w:lang w:val="en-US" w:eastAsia="zh-CN" w:bidi="ar"/>
        </w:rPr>
        <w:t xml:space="preserve">4. </w:t>
      </w:r>
      <w:r>
        <w:rPr>
          <w:rFonts w:hint="eastAsia" w:ascii="方正仿宋_GBK" w:hAnsi="方正仿宋_GBK" w:eastAsia="方正仿宋_GBK" w:cs="方正仿宋_GBK"/>
          <w:color w:val="000000"/>
          <w:kern w:val="0"/>
          <w:sz w:val="29"/>
          <w:szCs w:val="29"/>
          <w:lang w:val="en-US" w:eastAsia="zh-CN" w:bidi="ar"/>
        </w:rPr>
        <w:t>科研项目立项证明（已验收或结题项目需附验收或结题报告）。</w:t>
      </w:r>
    </w:p>
    <w:p w14:paraId="73A52A02">
      <w:pPr>
        <w:keepNext w:val="0"/>
        <w:keepLines w:val="0"/>
        <w:pageBreakBefore w:val="0"/>
        <w:widowControl/>
        <w:suppressLineNumbers w:val="0"/>
        <w:kinsoku/>
        <w:wordWrap/>
        <w:overflowPunct/>
        <w:topLinePunct w:val="0"/>
        <w:autoSpaceDE/>
        <w:autoSpaceDN/>
        <w:bidi w:val="0"/>
        <w:adjustRightInd/>
        <w:snapToGrid w:val="0"/>
        <w:spacing w:line="360" w:lineRule="auto"/>
        <w:ind w:firstLine="580" w:firstLineChars="200"/>
        <w:jc w:val="both"/>
        <w:textAlignment w:val="auto"/>
        <w:rPr>
          <w:sz w:val="29"/>
          <w:szCs w:val="29"/>
        </w:rPr>
      </w:pPr>
      <w:r>
        <w:rPr>
          <w:rFonts w:hint="default" w:ascii="Times New Roman" w:hAnsi="Times New Roman" w:eastAsia="宋体" w:cs="Times New Roman"/>
          <w:color w:val="000000"/>
          <w:kern w:val="0"/>
          <w:sz w:val="29"/>
          <w:szCs w:val="29"/>
          <w:lang w:val="en-US" w:eastAsia="zh-CN" w:bidi="ar"/>
        </w:rPr>
        <w:t xml:space="preserve">5. </w:t>
      </w:r>
      <w:r>
        <w:rPr>
          <w:rFonts w:hint="eastAsia" w:ascii="方正仿宋_GBK" w:hAnsi="方正仿宋_GBK" w:eastAsia="方正仿宋_GBK" w:cs="方正仿宋_GBK"/>
          <w:color w:val="000000"/>
          <w:kern w:val="0"/>
          <w:sz w:val="29"/>
          <w:szCs w:val="29"/>
          <w:lang w:val="en-US" w:eastAsia="zh-CN" w:bidi="ar"/>
        </w:rPr>
        <w:t>科技成果转化（总体情况与转化形式、应用成效的逐项说明）相关材料。</w:t>
      </w:r>
    </w:p>
    <w:p w14:paraId="55E55A21">
      <w:pPr>
        <w:keepNext w:val="0"/>
        <w:keepLines w:val="0"/>
        <w:pageBreakBefore w:val="0"/>
        <w:widowControl/>
        <w:suppressLineNumbers w:val="0"/>
        <w:kinsoku/>
        <w:wordWrap/>
        <w:overflowPunct/>
        <w:topLinePunct w:val="0"/>
        <w:autoSpaceDE/>
        <w:autoSpaceDN/>
        <w:bidi w:val="0"/>
        <w:adjustRightInd/>
        <w:snapToGrid w:val="0"/>
        <w:spacing w:line="360" w:lineRule="auto"/>
        <w:ind w:firstLine="580" w:firstLineChars="200"/>
        <w:jc w:val="both"/>
        <w:textAlignment w:val="auto"/>
        <w:rPr>
          <w:sz w:val="29"/>
          <w:szCs w:val="29"/>
        </w:rPr>
      </w:pPr>
      <w:r>
        <w:rPr>
          <w:rFonts w:hint="default" w:ascii="Times New Roman" w:hAnsi="Times New Roman" w:eastAsia="宋体" w:cs="Times New Roman"/>
          <w:color w:val="000000"/>
          <w:kern w:val="0"/>
          <w:sz w:val="29"/>
          <w:szCs w:val="29"/>
          <w:lang w:val="en-US" w:eastAsia="zh-CN" w:bidi="ar"/>
        </w:rPr>
        <w:t xml:space="preserve">6. </w:t>
      </w:r>
      <w:r>
        <w:rPr>
          <w:rFonts w:hint="eastAsia" w:ascii="方正仿宋_GBK" w:hAnsi="方正仿宋_GBK" w:eastAsia="方正仿宋_GBK" w:cs="方正仿宋_GBK"/>
          <w:color w:val="000000"/>
          <w:kern w:val="0"/>
          <w:sz w:val="29"/>
          <w:szCs w:val="29"/>
          <w:lang w:val="en-US" w:eastAsia="zh-CN" w:bidi="ar"/>
        </w:rPr>
        <w:t>研究开发组织管理（总体情况与四项指标符合情况的具体说明）相关材料。</w:t>
      </w:r>
    </w:p>
    <w:p w14:paraId="55CC2396">
      <w:pPr>
        <w:keepNext w:val="0"/>
        <w:keepLines w:val="0"/>
        <w:pageBreakBefore w:val="0"/>
        <w:widowControl/>
        <w:suppressLineNumbers w:val="0"/>
        <w:kinsoku/>
        <w:wordWrap/>
        <w:overflowPunct/>
        <w:topLinePunct w:val="0"/>
        <w:autoSpaceDE/>
        <w:autoSpaceDN/>
        <w:bidi w:val="0"/>
        <w:adjustRightInd/>
        <w:snapToGrid w:val="0"/>
        <w:spacing w:line="360" w:lineRule="auto"/>
        <w:ind w:firstLine="580" w:firstLineChars="200"/>
        <w:jc w:val="both"/>
        <w:textAlignment w:val="auto"/>
        <w:rPr>
          <w:sz w:val="29"/>
          <w:szCs w:val="29"/>
        </w:rPr>
      </w:pPr>
      <w:r>
        <w:rPr>
          <w:rFonts w:hint="default" w:ascii="Times New Roman" w:hAnsi="Times New Roman" w:eastAsia="宋体" w:cs="Times New Roman"/>
          <w:color w:val="000000"/>
          <w:kern w:val="0"/>
          <w:sz w:val="29"/>
          <w:szCs w:val="29"/>
          <w:lang w:val="en-US" w:eastAsia="zh-CN" w:bidi="ar"/>
        </w:rPr>
        <w:t xml:space="preserve">7. </w:t>
      </w:r>
      <w:r>
        <w:rPr>
          <w:rFonts w:hint="eastAsia" w:ascii="方正仿宋_GBK" w:hAnsi="方正仿宋_GBK" w:eastAsia="方正仿宋_GBK" w:cs="方正仿宋_GBK"/>
          <w:color w:val="000000"/>
          <w:kern w:val="0"/>
          <w:sz w:val="29"/>
          <w:szCs w:val="29"/>
          <w:lang w:val="en-US" w:eastAsia="zh-CN" w:bidi="ar"/>
        </w:rPr>
        <w:t>企业高新技术产品（服务）的关键技术和技术指标的具体说明，相关的生产批文、认证认可和资质证书、产品质量检验报告等材料。</w:t>
      </w:r>
    </w:p>
    <w:p w14:paraId="4B68AA8B">
      <w:pPr>
        <w:keepNext w:val="0"/>
        <w:keepLines w:val="0"/>
        <w:pageBreakBefore w:val="0"/>
        <w:widowControl/>
        <w:suppressLineNumbers w:val="0"/>
        <w:kinsoku/>
        <w:wordWrap/>
        <w:overflowPunct/>
        <w:topLinePunct w:val="0"/>
        <w:autoSpaceDE/>
        <w:autoSpaceDN/>
        <w:bidi w:val="0"/>
        <w:adjustRightInd/>
        <w:snapToGrid w:val="0"/>
        <w:spacing w:line="360" w:lineRule="auto"/>
        <w:ind w:firstLine="580" w:firstLineChars="200"/>
        <w:jc w:val="both"/>
        <w:textAlignment w:val="auto"/>
        <w:rPr>
          <w:sz w:val="29"/>
          <w:szCs w:val="29"/>
        </w:rPr>
      </w:pPr>
      <w:r>
        <w:rPr>
          <w:rFonts w:hint="default" w:ascii="Times New Roman" w:hAnsi="Times New Roman" w:eastAsia="宋体" w:cs="Times New Roman"/>
          <w:color w:val="000000"/>
          <w:kern w:val="0"/>
          <w:sz w:val="29"/>
          <w:szCs w:val="29"/>
          <w:lang w:val="en-US" w:eastAsia="zh-CN" w:bidi="ar"/>
        </w:rPr>
        <w:t xml:space="preserve">8. </w:t>
      </w:r>
      <w:r>
        <w:rPr>
          <w:rFonts w:hint="eastAsia" w:ascii="方正仿宋_GBK" w:hAnsi="方正仿宋_GBK" w:eastAsia="方正仿宋_GBK" w:cs="方正仿宋_GBK"/>
          <w:color w:val="000000"/>
          <w:kern w:val="0"/>
          <w:sz w:val="29"/>
          <w:szCs w:val="29"/>
          <w:lang w:val="en-US" w:eastAsia="zh-CN" w:bidi="ar"/>
        </w:rPr>
        <w:t>企业职工和科技人员情况说明材料，包括在职、兼职和临时聘用人员人数、人员学历结构、科技人员名单及其工作岗位等。</w:t>
      </w:r>
    </w:p>
    <w:p w14:paraId="48CC3BBD">
      <w:pPr>
        <w:keepNext w:val="0"/>
        <w:keepLines w:val="0"/>
        <w:pageBreakBefore w:val="0"/>
        <w:widowControl/>
        <w:suppressLineNumbers w:val="0"/>
        <w:kinsoku/>
        <w:wordWrap/>
        <w:overflowPunct/>
        <w:topLinePunct w:val="0"/>
        <w:autoSpaceDE/>
        <w:autoSpaceDN/>
        <w:bidi w:val="0"/>
        <w:adjustRightInd/>
        <w:snapToGrid w:val="0"/>
        <w:spacing w:line="360" w:lineRule="auto"/>
        <w:ind w:firstLine="580" w:firstLineChars="200"/>
        <w:jc w:val="both"/>
        <w:textAlignment w:val="auto"/>
        <w:rPr>
          <w:sz w:val="29"/>
          <w:szCs w:val="29"/>
        </w:rPr>
      </w:pPr>
      <w:r>
        <w:rPr>
          <w:rFonts w:hint="default" w:ascii="Times New Roman" w:hAnsi="Times New Roman" w:eastAsia="宋体" w:cs="Times New Roman"/>
          <w:color w:val="000000"/>
          <w:kern w:val="0"/>
          <w:sz w:val="29"/>
          <w:szCs w:val="29"/>
          <w:lang w:val="en-US" w:eastAsia="zh-CN" w:bidi="ar"/>
        </w:rPr>
        <w:t xml:space="preserve">9. </w:t>
      </w:r>
      <w:r>
        <w:rPr>
          <w:rFonts w:hint="eastAsia" w:ascii="方正仿宋_GBK" w:hAnsi="方正仿宋_GBK" w:eastAsia="方正仿宋_GBK" w:cs="方正仿宋_GBK"/>
          <w:color w:val="000000"/>
          <w:kern w:val="0"/>
          <w:sz w:val="29"/>
          <w:szCs w:val="29"/>
          <w:lang w:val="en-US" w:eastAsia="zh-CN" w:bidi="ar"/>
        </w:rPr>
        <w:t>经具有资质并符合《工作指引》相关条件的中介机构出具的企业近三个会计年度（实际年限不足三年的按实际经营年限，下同）研究开发费用专项审计或鉴证报告（附研究开发活动说明材料）、近一个会计年度高新技术产品（服务）收入专项审计或鉴证报告。研究开发费用专项审计或鉴证报告应包含：近三年研发费用占同期销售收入比重、研发费用与所得税纳税申报表及财务会计报告中相关数据差异的说明（无差异的可省略）；近一个会计年度高新技术产品（服务）收入专项审计或鉴证报告应包含：高新技术产品（服务）收入对应的企业申报的增值税征税项目及税率，近一年高新技术产品（服务）收入占企业同期总收入的比例。</w:t>
      </w:r>
    </w:p>
    <w:p w14:paraId="5F56E9CF">
      <w:pPr>
        <w:keepNext w:val="0"/>
        <w:keepLines w:val="0"/>
        <w:pageBreakBefore w:val="0"/>
        <w:widowControl/>
        <w:suppressLineNumbers w:val="0"/>
        <w:kinsoku/>
        <w:wordWrap/>
        <w:overflowPunct/>
        <w:topLinePunct w:val="0"/>
        <w:autoSpaceDE/>
        <w:autoSpaceDN/>
        <w:bidi w:val="0"/>
        <w:adjustRightInd/>
        <w:snapToGrid w:val="0"/>
        <w:spacing w:line="360" w:lineRule="auto"/>
        <w:ind w:firstLine="580" w:firstLineChars="200"/>
        <w:jc w:val="both"/>
        <w:textAlignment w:val="auto"/>
        <w:rPr>
          <w:sz w:val="29"/>
          <w:szCs w:val="29"/>
        </w:rPr>
      </w:pPr>
      <w:r>
        <w:rPr>
          <w:rFonts w:hint="default" w:ascii="Times New Roman" w:hAnsi="Times New Roman" w:eastAsia="宋体" w:cs="Times New Roman"/>
          <w:color w:val="000000"/>
          <w:kern w:val="0"/>
          <w:sz w:val="29"/>
          <w:szCs w:val="29"/>
          <w:lang w:val="en-US" w:eastAsia="zh-CN" w:bidi="ar"/>
        </w:rPr>
        <w:t xml:space="preserve">10. </w:t>
      </w:r>
      <w:r>
        <w:rPr>
          <w:rFonts w:hint="eastAsia" w:ascii="方正仿宋_GBK" w:hAnsi="方正仿宋_GBK" w:eastAsia="方正仿宋_GBK" w:cs="方正仿宋_GBK"/>
          <w:color w:val="000000"/>
          <w:kern w:val="0"/>
          <w:sz w:val="29"/>
          <w:szCs w:val="29"/>
          <w:lang w:val="en-US" w:eastAsia="zh-CN" w:bidi="ar"/>
        </w:rPr>
        <w:t>经具有资质的中介机构鉴证的企业近三个会计年度的财务会计报告（包括会计报表、会计报表附注和财务情况说明书）。财务会计报告中主要财务数据与所得税纳税申报表不一致的，以及财务会计报告中主要财务数据当年末与次年初不一致的，建议企业提供专项说明。</w:t>
      </w:r>
      <w:bookmarkStart w:id="0" w:name="_GoBack"/>
      <w:bookmarkEnd w:id="0"/>
    </w:p>
    <w:p w14:paraId="69AB5CC4">
      <w:pPr>
        <w:keepNext w:val="0"/>
        <w:keepLines w:val="0"/>
        <w:pageBreakBefore w:val="0"/>
        <w:widowControl/>
        <w:suppressLineNumbers w:val="0"/>
        <w:kinsoku/>
        <w:wordWrap/>
        <w:overflowPunct/>
        <w:topLinePunct w:val="0"/>
        <w:autoSpaceDE/>
        <w:autoSpaceDN/>
        <w:bidi w:val="0"/>
        <w:adjustRightInd/>
        <w:snapToGrid w:val="0"/>
        <w:spacing w:line="360" w:lineRule="auto"/>
        <w:ind w:firstLine="580" w:firstLineChars="200"/>
        <w:jc w:val="both"/>
        <w:textAlignment w:val="auto"/>
        <w:rPr>
          <w:rFonts w:hint="eastAsia" w:ascii="方正仿宋_GBK" w:hAnsi="方正仿宋_GBK" w:eastAsia="方正仿宋_GBK" w:cs="方正仿宋_GBK"/>
          <w:color w:val="000000"/>
          <w:kern w:val="0"/>
          <w:sz w:val="29"/>
          <w:szCs w:val="29"/>
          <w:lang w:val="en-US" w:eastAsia="zh-CN" w:bidi="ar"/>
        </w:rPr>
      </w:pPr>
      <w:r>
        <w:rPr>
          <w:rFonts w:hint="default" w:ascii="Times New Roman" w:hAnsi="Times New Roman" w:eastAsia="宋体" w:cs="Times New Roman"/>
          <w:color w:val="000000"/>
          <w:kern w:val="0"/>
          <w:sz w:val="29"/>
          <w:szCs w:val="29"/>
          <w:lang w:val="en-US" w:eastAsia="zh-CN" w:bidi="ar"/>
        </w:rPr>
        <w:t xml:space="preserve">11. </w:t>
      </w:r>
      <w:r>
        <w:rPr>
          <w:rFonts w:hint="eastAsia" w:ascii="方正仿宋_GBK" w:hAnsi="方正仿宋_GBK" w:eastAsia="方正仿宋_GBK" w:cs="方正仿宋_GBK"/>
          <w:color w:val="000000"/>
          <w:kern w:val="0"/>
          <w:sz w:val="29"/>
          <w:szCs w:val="29"/>
          <w:lang w:val="en-US" w:eastAsia="zh-CN" w:bidi="ar"/>
        </w:rPr>
        <w:t>近三个会计年度企业所得税年度纳税申报表（包括基础信息表、主表及附表）。</w:t>
      </w:r>
    </w:p>
    <w:p w14:paraId="172AA85D">
      <w:pPr>
        <w:keepNext w:val="0"/>
        <w:keepLines w:val="0"/>
        <w:pageBreakBefore w:val="0"/>
        <w:widowControl/>
        <w:suppressLineNumbers w:val="0"/>
        <w:kinsoku/>
        <w:wordWrap/>
        <w:overflowPunct/>
        <w:topLinePunct w:val="0"/>
        <w:autoSpaceDE/>
        <w:autoSpaceDN/>
        <w:bidi w:val="0"/>
        <w:adjustRightInd/>
        <w:snapToGrid w:val="0"/>
        <w:spacing w:line="360" w:lineRule="auto"/>
        <w:ind w:firstLine="580" w:firstLineChars="200"/>
        <w:jc w:val="both"/>
        <w:textAlignment w:val="auto"/>
        <w:rPr>
          <w:sz w:val="29"/>
          <w:szCs w:val="29"/>
        </w:rPr>
      </w:pPr>
      <w:r>
        <w:rPr>
          <w:rFonts w:hint="eastAsia" w:ascii="方正仿宋_GBK" w:hAnsi="方正仿宋_GBK" w:eastAsia="方正仿宋_GBK" w:cs="方正仿宋_GBK"/>
          <w:color w:val="000000"/>
          <w:kern w:val="0"/>
          <w:sz w:val="29"/>
          <w:szCs w:val="29"/>
          <w:lang w:val="en-US" w:eastAsia="zh-CN" w:bidi="ar"/>
        </w:rPr>
        <w:t>涉密企业须将申请认定高新技术企业的申报材料自行做脱密处理，确保涉密信息安全。</w:t>
      </w:r>
    </w:p>
    <w:p w14:paraId="0254C239">
      <w:pPr>
        <w:keepNext w:val="0"/>
        <w:keepLines w:val="0"/>
        <w:pageBreakBefore w:val="0"/>
        <w:kinsoku/>
        <w:wordWrap/>
        <w:overflowPunct/>
        <w:topLinePunct w:val="0"/>
        <w:autoSpaceDE/>
        <w:autoSpaceDN/>
        <w:bidi w:val="0"/>
        <w:adjustRightInd/>
        <w:snapToGrid w:val="0"/>
        <w:spacing w:line="360" w:lineRule="auto"/>
        <w:jc w:val="both"/>
        <w:textAlignment w:val="auto"/>
        <w:rPr>
          <w:rFonts w:hint="eastAsia"/>
          <w:sz w:val="29"/>
          <w:szCs w:val="29"/>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jOTgwMTVkZWE5NDZiYWM0ZjM1NjI3N2E5ZmRmMmYifQ=="/>
  </w:docVars>
  <w:rsids>
    <w:rsidRoot w:val="00000000"/>
    <w:rsid w:val="02A604E3"/>
    <w:rsid w:val="05C50C80"/>
    <w:rsid w:val="05E03D0C"/>
    <w:rsid w:val="0FB00BF3"/>
    <w:rsid w:val="101C3FEE"/>
    <w:rsid w:val="109E4EEF"/>
    <w:rsid w:val="10E24DDC"/>
    <w:rsid w:val="10FC5772"/>
    <w:rsid w:val="11166833"/>
    <w:rsid w:val="11230F50"/>
    <w:rsid w:val="141D437D"/>
    <w:rsid w:val="143D67CD"/>
    <w:rsid w:val="15D54F0F"/>
    <w:rsid w:val="17E86A50"/>
    <w:rsid w:val="17FB6783"/>
    <w:rsid w:val="18ED6A14"/>
    <w:rsid w:val="19436634"/>
    <w:rsid w:val="1F3F5AEF"/>
    <w:rsid w:val="1FB77434"/>
    <w:rsid w:val="20601879"/>
    <w:rsid w:val="20C22534"/>
    <w:rsid w:val="227710FC"/>
    <w:rsid w:val="27765E26"/>
    <w:rsid w:val="288051AE"/>
    <w:rsid w:val="28E62B38"/>
    <w:rsid w:val="29A24CB1"/>
    <w:rsid w:val="2C3047F6"/>
    <w:rsid w:val="33174961"/>
    <w:rsid w:val="34433F5C"/>
    <w:rsid w:val="373A6E70"/>
    <w:rsid w:val="37906A90"/>
    <w:rsid w:val="3B464036"/>
    <w:rsid w:val="3ECF0A0C"/>
    <w:rsid w:val="41D13F2D"/>
    <w:rsid w:val="49437E06"/>
    <w:rsid w:val="58801DB1"/>
    <w:rsid w:val="591470C9"/>
    <w:rsid w:val="5A94573C"/>
    <w:rsid w:val="5B0647F0"/>
    <w:rsid w:val="5BE10DB9"/>
    <w:rsid w:val="5D706898"/>
    <w:rsid w:val="5FE5356E"/>
    <w:rsid w:val="6EA35751"/>
    <w:rsid w:val="6F307C36"/>
    <w:rsid w:val="70514307"/>
    <w:rsid w:val="732B52E4"/>
    <w:rsid w:val="736E6F7E"/>
    <w:rsid w:val="78F817C4"/>
    <w:rsid w:val="7D3F20B7"/>
    <w:rsid w:val="7D8E0949"/>
    <w:rsid w:val="7F1B7F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858</Words>
  <Characters>871</Characters>
  <Lines>0</Lines>
  <Paragraphs>0</Paragraphs>
  <TotalTime>12</TotalTime>
  <ScaleCrop>false</ScaleCrop>
  <LinksUpToDate>false</LinksUpToDate>
  <CharactersWithSpaces>893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2022-03-31T07:38:00Z</dcterms:created>
  <dc:creator>高嘉昌</dc:creator>
  <cp:lastModifiedBy>张晓静</cp:lastModifiedBy>
  <dcterms:modified xsi:type="dcterms:W3CDTF">2025-04-23T05:47:11Z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75938F23473A47DFA92917DB987E710A</vt:lpwstr>
  </property>
  <property fmtid="{D5CDD505-2E9C-101B-9397-08002B2CF9AE}" pid="4" name="KSOTemplateDocerSaveRecord">
    <vt:lpwstr>eyJoZGlkIjoiYmFjOTgwMTVkZWE5NDZiYWM0ZjM1NjI3N2E5ZmRmMmYiLCJ1c2VySWQiOiI0NTI3NDIzMzcifQ==</vt:lpwstr>
  </property>
</Properties>
</file>