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7BE66">
      <w:pPr>
        <w:overflowPunct w:val="0"/>
        <w:adjustRightInd w:val="0"/>
        <w:spacing w:line="590" w:lineRule="exact"/>
        <w:ind w:firstLine="0"/>
        <w:rPr>
          <w:rFonts w:eastAsia="方正黑体_GBK"/>
          <w:kern w:val="44"/>
          <w:szCs w:val="32"/>
        </w:rPr>
      </w:pPr>
      <w:r>
        <w:rPr>
          <w:rFonts w:hint="eastAsia" w:eastAsia="方正黑体_GBK"/>
          <w:kern w:val="44"/>
          <w:szCs w:val="32"/>
        </w:rPr>
        <w:t>附件1</w:t>
      </w:r>
    </w:p>
    <w:p w14:paraId="2BC27F25">
      <w:pPr>
        <w:overflowPunct w:val="0"/>
        <w:adjustRightInd w:val="0"/>
        <w:spacing w:line="590" w:lineRule="exact"/>
        <w:ind w:firstLine="0"/>
        <w:rPr>
          <w:rFonts w:eastAsia="方正黑体_GBK"/>
          <w:kern w:val="44"/>
          <w:szCs w:val="32"/>
        </w:rPr>
      </w:pPr>
    </w:p>
    <w:p w14:paraId="66585E86">
      <w:pPr>
        <w:overflowPunct w:val="0"/>
        <w:spacing w:line="240" w:lineRule="auto"/>
        <w:ind w:firstLine="0"/>
        <w:jc w:val="center"/>
        <w:rPr>
          <w:rFonts w:eastAsia="黑体"/>
          <w:b/>
          <w:sz w:val="52"/>
          <w:szCs w:val="52"/>
        </w:rPr>
      </w:pPr>
      <w:bookmarkStart w:id="0" w:name="_Toc500423713"/>
      <w:bookmarkStart w:id="1" w:name="_GoBack"/>
      <w:r>
        <w:rPr>
          <w:rFonts w:eastAsia="黑体"/>
          <w:b/>
          <w:sz w:val="52"/>
          <w:szCs w:val="52"/>
        </w:rPr>
        <w:t>江苏省</w:t>
      </w:r>
      <w:r>
        <w:rPr>
          <w:rFonts w:hint="eastAsia" w:eastAsia="黑体"/>
          <w:b/>
          <w:sz w:val="52"/>
          <w:szCs w:val="52"/>
        </w:rPr>
        <w:t>技术创新中心建设</w:t>
      </w:r>
      <w:r>
        <w:rPr>
          <w:rFonts w:eastAsia="黑体"/>
          <w:b/>
          <w:sz w:val="52"/>
          <w:szCs w:val="52"/>
        </w:rPr>
        <w:t>方案</w:t>
      </w:r>
    </w:p>
    <w:bookmarkEnd w:id="1"/>
    <w:p w14:paraId="54F3BB73">
      <w:pPr>
        <w:overflowPunct w:val="0"/>
        <w:spacing w:line="760" w:lineRule="exact"/>
        <w:ind w:left="176" w:firstLine="280" w:firstLineChars="100"/>
        <w:rPr>
          <w:sz w:val="28"/>
          <w:szCs w:val="28"/>
        </w:rPr>
      </w:pPr>
    </w:p>
    <w:p w14:paraId="4B1FDA1A">
      <w:pPr>
        <w:overflowPunct w:val="0"/>
        <w:spacing w:line="760" w:lineRule="exact"/>
        <w:ind w:firstLine="280" w:firstLineChars="100"/>
        <w:rPr>
          <w:sz w:val="28"/>
          <w:szCs w:val="28"/>
        </w:rPr>
      </w:pPr>
    </w:p>
    <w:p w14:paraId="75795B3A">
      <w:pPr>
        <w:overflowPunct w:val="0"/>
        <w:spacing w:line="760" w:lineRule="exact"/>
        <w:ind w:firstLine="280" w:firstLineChars="1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技术创新中心</w:t>
      </w:r>
      <w:r>
        <w:rPr>
          <w:sz w:val="28"/>
          <w:szCs w:val="28"/>
        </w:rPr>
        <w:t>名称：</w:t>
      </w:r>
      <w:permStart w:id="0" w:edGrp="everyone"/>
      <w:r>
        <w:rPr>
          <w:sz w:val="28"/>
          <w:szCs w:val="28"/>
          <w:u w:val="single"/>
        </w:rPr>
        <w:t xml:space="preserve">                                        </w:t>
      </w:r>
    </w:p>
    <w:p w14:paraId="092B4949">
      <w:pPr>
        <w:overflowPunct w:val="0"/>
        <w:spacing w:line="760" w:lineRule="exact"/>
        <w:ind w:firstLine="280" w:firstLineChars="1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所属产业领域</w:t>
      </w:r>
      <w:r>
        <w:rPr>
          <w:sz w:val="28"/>
          <w:szCs w:val="28"/>
        </w:rPr>
        <w:t>：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>六大新兴支柱产业/六大未来产业-XX领域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</w:t>
      </w:r>
    </w:p>
    <w:permEnd w:id="0"/>
    <w:p w14:paraId="46BA6748">
      <w:pPr>
        <w:overflowPunct w:val="0"/>
        <w:spacing w:line="760" w:lineRule="exact"/>
        <w:ind w:firstLine="280" w:firstLineChars="100"/>
        <w:rPr>
          <w:sz w:val="28"/>
          <w:szCs w:val="28"/>
        </w:rPr>
      </w:pPr>
      <w:r>
        <w:rPr>
          <w:sz w:val="28"/>
          <w:szCs w:val="28"/>
        </w:rPr>
        <w:t>实施周期：</w:t>
      </w:r>
      <w:r>
        <w:rPr>
          <w:sz w:val="28"/>
          <w:szCs w:val="28"/>
          <w:u w:val="single"/>
        </w:rPr>
        <w:t xml:space="preserve"> </w:t>
      </w:r>
      <w:permStart w:id="1" w:edGrp="everyone"/>
      <w:r>
        <w:rPr>
          <w:sz w:val="28"/>
          <w:szCs w:val="28"/>
          <w:u w:val="single"/>
        </w:rPr>
        <w:t xml:space="preserve">        年     月     </w:t>
      </w:r>
      <w:r>
        <w:rPr>
          <w:sz w:val="28"/>
          <w:szCs w:val="28"/>
        </w:rPr>
        <w:t xml:space="preserve"> 至</w:t>
      </w:r>
      <w:r>
        <w:rPr>
          <w:sz w:val="28"/>
          <w:szCs w:val="28"/>
          <w:u w:val="single"/>
        </w:rPr>
        <w:t xml:space="preserve">        年    月  </w:t>
      </w:r>
      <w:permEnd w:id="1"/>
    </w:p>
    <w:p w14:paraId="3224FF9F">
      <w:pPr>
        <w:overflowPunct w:val="0"/>
        <w:spacing w:line="760" w:lineRule="exact"/>
        <w:ind w:firstLine="280" w:firstLineChars="100"/>
        <w:rPr>
          <w:sz w:val="28"/>
          <w:szCs w:val="28"/>
        </w:rPr>
      </w:pPr>
      <w:r>
        <w:rPr>
          <w:sz w:val="28"/>
          <w:szCs w:val="28"/>
        </w:rPr>
        <w:t>牵头</w:t>
      </w:r>
      <w:r>
        <w:rPr>
          <w:rFonts w:hint="eastAsia"/>
          <w:sz w:val="28"/>
          <w:szCs w:val="28"/>
        </w:rPr>
        <w:t>建设</w:t>
      </w:r>
      <w:r>
        <w:rPr>
          <w:sz w:val="28"/>
          <w:szCs w:val="28"/>
        </w:rPr>
        <w:t>单位：</w:t>
      </w:r>
      <w:r>
        <w:rPr>
          <w:sz w:val="28"/>
          <w:szCs w:val="28"/>
          <w:u w:val="single"/>
        </w:rPr>
        <w:t xml:space="preserve"> </w:t>
      </w:r>
      <w:permStart w:id="2" w:edGrp="everyone"/>
      <w:r>
        <w:rPr>
          <w:sz w:val="28"/>
          <w:szCs w:val="28"/>
          <w:u w:val="single"/>
        </w:rPr>
        <w:t xml:space="preserve">                                               </w:t>
      </w:r>
      <w:permEnd w:id="2"/>
    </w:p>
    <w:p w14:paraId="5F87BC79">
      <w:pPr>
        <w:overflowPunct w:val="0"/>
        <w:spacing w:line="760" w:lineRule="exact"/>
        <w:ind w:firstLine="280" w:firstLineChars="100"/>
        <w:rPr>
          <w:sz w:val="28"/>
          <w:szCs w:val="28"/>
        </w:rPr>
      </w:pPr>
      <w:r>
        <w:rPr>
          <w:sz w:val="28"/>
          <w:szCs w:val="28"/>
        </w:rPr>
        <w:t>参与</w:t>
      </w:r>
      <w:r>
        <w:rPr>
          <w:rFonts w:hint="eastAsia"/>
          <w:sz w:val="28"/>
          <w:szCs w:val="28"/>
        </w:rPr>
        <w:t>建设</w:t>
      </w:r>
      <w:r>
        <w:rPr>
          <w:sz w:val="28"/>
          <w:szCs w:val="28"/>
        </w:rPr>
        <w:t>单位：</w:t>
      </w:r>
      <w:r>
        <w:rPr>
          <w:sz w:val="28"/>
          <w:szCs w:val="28"/>
          <w:u w:val="single"/>
        </w:rPr>
        <w:t xml:space="preserve"> </w:t>
      </w:r>
      <w:permStart w:id="3" w:edGrp="everyone"/>
      <w:r>
        <w:rPr>
          <w:sz w:val="28"/>
          <w:szCs w:val="28"/>
          <w:u w:val="single"/>
        </w:rPr>
        <w:t xml:space="preserve">                                               </w:t>
      </w:r>
      <w:permEnd w:id="3"/>
    </w:p>
    <w:p w14:paraId="78D7F7E0">
      <w:pPr>
        <w:overflowPunct w:val="0"/>
        <w:spacing w:line="760" w:lineRule="exact"/>
        <w:ind w:firstLine="280" w:firstLineChars="100"/>
        <w:rPr>
          <w:sz w:val="28"/>
          <w:szCs w:val="28"/>
        </w:rPr>
      </w:pPr>
      <w:r>
        <w:rPr>
          <w:sz w:val="28"/>
          <w:szCs w:val="28"/>
        </w:rPr>
        <w:t>牵头</w:t>
      </w:r>
      <w:r>
        <w:rPr>
          <w:rFonts w:hint="eastAsia"/>
          <w:sz w:val="28"/>
          <w:szCs w:val="28"/>
        </w:rPr>
        <w:t>建设</w:t>
      </w:r>
      <w:r>
        <w:rPr>
          <w:sz w:val="28"/>
          <w:szCs w:val="28"/>
        </w:rPr>
        <w:t>单位地址：</w:t>
      </w:r>
      <w:r>
        <w:rPr>
          <w:sz w:val="28"/>
          <w:szCs w:val="28"/>
          <w:u w:val="single"/>
        </w:rPr>
        <w:t xml:space="preserve"> </w:t>
      </w:r>
      <w:permStart w:id="4" w:edGrp="everyone"/>
      <w:r>
        <w:rPr>
          <w:sz w:val="28"/>
          <w:szCs w:val="28"/>
          <w:u w:val="single"/>
        </w:rPr>
        <w:t xml:space="preserve">                                           </w:t>
      </w:r>
      <w:permEnd w:id="4"/>
    </w:p>
    <w:p w14:paraId="74895CFE">
      <w:pPr>
        <w:overflowPunct w:val="0"/>
        <w:spacing w:line="760" w:lineRule="exact"/>
        <w:ind w:firstLine="280" w:firstLineChars="1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技术创新中心主任</w:t>
      </w:r>
      <w:r>
        <w:rPr>
          <w:sz w:val="28"/>
          <w:szCs w:val="28"/>
        </w:rPr>
        <w:t>：</w:t>
      </w:r>
      <w:r>
        <w:rPr>
          <w:sz w:val="28"/>
          <w:szCs w:val="28"/>
          <w:u w:val="single"/>
        </w:rPr>
        <w:t xml:space="preserve"> </w:t>
      </w:r>
      <w:permStart w:id="5" w:edGrp="everyone"/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permEnd w:id="5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电话：</w:t>
      </w:r>
      <w:r>
        <w:rPr>
          <w:sz w:val="28"/>
          <w:szCs w:val="28"/>
          <w:u w:val="single"/>
        </w:rPr>
        <w:t xml:space="preserve"> </w:t>
      </w:r>
      <w:permStart w:id="6" w:edGrp="everyone"/>
      <w:r>
        <w:rPr>
          <w:sz w:val="28"/>
          <w:szCs w:val="28"/>
          <w:u w:val="single"/>
        </w:rPr>
        <w:t xml:space="preserve">            </w:t>
      </w:r>
      <w:permEnd w:id="6"/>
    </w:p>
    <w:p w14:paraId="15F60F24">
      <w:pPr>
        <w:overflowPunct w:val="0"/>
        <w:spacing w:line="760" w:lineRule="exact"/>
        <w:ind w:firstLine="280" w:firstLineChars="1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技术创新中心</w:t>
      </w:r>
      <w:r>
        <w:rPr>
          <w:sz w:val="28"/>
          <w:szCs w:val="28"/>
        </w:rPr>
        <w:t>联系人：</w:t>
      </w:r>
      <w:r>
        <w:rPr>
          <w:sz w:val="28"/>
          <w:szCs w:val="28"/>
          <w:u w:val="single"/>
        </w:rPr>
        <w:t xml:space="preserve"> </w:t>
      </w:r>
      <w:permStart w:id="7" w:edGrp="everyone"/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</w:t>
      </w:r>
      <w:permEnd w:id="7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电话：</w:t>
      </w:r>
      <w:r>
        <w:rPr>
          <w:sz w:val="28"/>
          <w:szCs w:val="28"/>
          <w:u w:val="single"/>
        </w:rPr>
        <w:t xml:space="preserve"> </w:t>
      </w:r>
      <w:permStart w:id="8" w:edGrp="everyone"/>
      <w:r>
        <w:rPr>
          <w:sz w:val="28"/>
          <w:szCs w:val="28"/>
          <w:u w:val="single"/>
        </w:rPr>
        <w:t xml:space="preserve">            </w:t>
      </w:r>
      <w:permEnd w:id="8"/>
    </w:p>
    <w:p w14:paraId="33443B5F">
      <w:pPr>
        <w:overflowPunct w:val="0"/>
        <w:spacing w:line="760" w:lineRule="exact"/>
        <w:ind w:firstLine="280" w:firstLineChars="100"/>
        <w:rPr>
          <w:sz w:val="28"/>
          <w:szCs w:val="28"/>
        </w:rPr>
      </w:pPr>
      <w:r>
        <w:rPr>
          <w:sz w:val="28"/>
          <w:szCs w:val="28"/>
        </w:rPr>
        <w:t>主管部门：</w:t>
      </w:r>
      <w:r>
        <w:rPr>
          <w:sz w:val="28"/>
          <w:szCs w:val="28"/>
          <w:u w:val="single"/>
        </w:rPr>
        <w:t xml:space="preserve"> </w:t>
      </w:r>
      <w:permStart w:id="9" w:edGrp="everyone"/>
      <w:r>
        <w:rPr>
          <w:sz w:val="28"/>
          <w:szCs w:val="28"/>
          <w:u w:val="single"/>
        </w:rPr>
        <w:t xml:space="preserve">                                               </w:t>
      </w:r>
      <w:permEnd w:id="9"/>
    </w:p>
    <w:p w14:paraId="548F7178">
      <w:pPr>
        <w:overflowPunct w:val="0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30566746">
      <w:pPr>
        <w:overflowPunct w:val="0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申报日期：</w:t>
      </w:r>
      <w:permStart w:id="10" w:edGrp="everyone"/>
      <w:r>
        <w:rPr>
          <w:sz w:val="28"/>
          <w:szCs w:val="28"/>
        </w:rPr>
        <w:t xml:space="preserve"> </w:t>
      </w:r>
      <w:permEnd w:id="10"/>
      <w:r>
        <w:rPr>
          <w:sz w:val="28"/>
          <w:szCs w:val="28"/>
        </w:rPr>
        <w:t>年</w:t>
      </w:r>
      <w:permStart w:id="11" w:edGrp="everyone"/>
      <w:r>
        <w:rPr>
          <w:sz w:val="28"/>
          <w:szCs w:val="28"/>
        </w:rPr>
        <w:t xml:space="preserve"> </w:t>
      </w:r>
      <w:permEnd w:id="11"/>
      <w:r>
        <w:rPr>
          <w:sz w:val="28"/>
          <w:szCs w:val="28"/>
        </w:rPr>
        <w:t>月</w:t>
      </w:r>
      <w:permStart w:id="12" w:edGrp="everyone"/>
      <w:r>
        <w:rPr>
          <w:sz w:val="28"/>
          <w:szCs w:val="28"/>
        </w:rPr>
        <w:t xml:space="preserve"> </w:t>
      </w:r>
      <w:permEnd w:id="12"/>
      <w:r>
        <w:rPr>
          <w:sz w:val="28"/>
          <w:szCs w:val="28"/>
        </w:rPr>
        <w:t>日</w:t>
      </w:r>
    </w:p>
    <w:p w14:paraId="140CB4C7">
      <w:pPr>
        <w:overflowPunct w:val="0"/>
        <w:spacing w:line="360" w:lineRule="auto"/>
        <w:ind w:firstLine="0"/>
        <w:jc w:val="center"/>
        <w:rPr>
          <w:sz w:val="28"/>
          <w:szCs w:val="28"/>
        </w:rPr>
      </w:pPr>
    </w:p>
    <w:p w14:paraId="199C39D7">
      <w:pPr>
        <w:overflowPunct w:val="0"/>
        <w:spacing w:line="360" w:lineRule="auto"/>
        <w:ind w:firstLine="0"/>
        <w:jc w:val="center"/>
        <w:rPr>
          <w:szCs w:val="32"/>
        </w:rPr>
      </w:pPr>
      <w:r>
        <w:rPr>
          <w:szCs w:val="32"/>
        </w:rPr>
        <w:t>江苏省科学技术厅</w:t>
      </w:r>
    </w:p>
    <w:p w14:paraId="1B51E558">
      <w:pPr>
        <w:overflowPunct w:val="0"/>
        <w:spacing w:line="360" w:lineRule="auto"/>
        <w:ind w:firstLine="0"/>
        <w:jc w:val="center"/>
        <w:rPr>
          <w:szCs w:val="32"/>
        </w:rPr>
      </w:pPr>
      <w:r>
        <w:rPr>
          <w:szCs w:val="32"/>
        </w:rPr>
        <w:t>二</w:t>
      </w:r>
      <w:r>
        <w:rPr>
          <w:rFonts w:hint="eastAsia"/>
          <w:szCs w:val="32"/>
          <w:lang w:eastAsia="zh-CN"/>
        </w:rPr>
        <w:t>○</w:t>
      </w:r>
      <w:r>
        <w:rPr>
          <w:szCs w:val="32"/>
        </w:rPr>
        <w:t>二</w:t>
      </w:r>
      <w:r>
        <w:rPr>
          <w:rFonts w:hint="eastAsia"/>
          <w:szCs w:val="32"/>
        </w:rPr>
        <w:t>六</w:t>
      </w:r>
      <w:r>
        <w:rPr>
          <w:szCs w:val="32"/>
        </w:rPr>
        <w:t>年</w:t>
      </w:r>
      <w:r>
        <w:rPr>
          <w:szCs w:val="32"/>
        </w:rPr>
        <w:br w:type="page"/>
      </w:r>
    </w:p>
    <w:p w14:paraId="2E0D30CA">
      <w:pPr>
        <w:overflowPunct w:val="0"/>
        <w:snapToGrid/>
        <w:spacing w:before="295" w:beforeLines="50" w:after="295" w:afterLines="50" w:line="590" w:lineRule="exact"/>
        <w:ind w:firstLine="0"/>
        <w:jc w:val="center"/>
        <w:rPr>
          <w:rFonts w:eastAsia="方正小标宋_GBK" w:cs="方正小标宋_GBK"/>
          <w:snapToGrid/>
          <w:kern w:val="2"/>
          <w:sz w:val="44"/>
          <w:szCs w:val="44"/>
        </w:rPr>
      </w:pPr>
      <w:r>
        <w:rPr>
          <w:rFonts w:hint="eastAsia" w:eastAsia="方正小标宋_GBK" w:cs="方正小标宋_GBK"/>
          <w:snapToGrid/>
          <w:kern w:val="2"/>
          <w:sz w:val="44"/>
          <w:szCs w:val="44"/>
        </w:rPr>
        <w:t>审核推荐表</w:t>
      </w:r>
    </w:p>
    <w:tbl>
      <w:tblPr>
        <w:tblStyle w:val="2"/>
        <w:tblW w:w="8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7449"/>
      </w:tblGrid>
      <w:tr w14:paraId="69007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4" w:hRule="atLeast"/>
          <w:jc w:val="center"/>
        </w:trPr>
        <w:tc>
          <w:tcPr>
            <w:tcW w:w="1468" w:type="dxa"/>
            <w:vAlign w:val="center"/>
          </w:tcPr>
          <w:p w14:paraId="7E583F91">
            <w:pPr>
              <w:overflowPunct w:val="0"/>
              <w:spacing w:line="240" w:lineRule="auto"/>
              <w:ind w:firstLine="0"/>
              <w:jc w:val="center"/>
              <w:rPr>
                <w:rFonts w:eastAsia="方正黑体_GBK" w:cs="方正黑体_GBK"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eastAsia" w:eastAsia="方正黑体_GBK" w:cs="方正黑体_GBK"/>
                <w:bCs/>
                <w:snapToGrid/>
                <w:kern w:val="2"/>
                <w:sz w:val="28"/>
                <w:szCs w:val="28"/>
              </w:rPr>
              <w:t>申报单位</w:t>
            </w:r>
          </w:p>
          <w:p w14:paraId="62CF37A1">
            <w:pPr>
              <w:overflowPunct w:val="0"/>
              <w:spacing w:line="240" w:lineRule="auto"/>
              <w:ind w:firstLine="0"/>
              <w:jc w:val="center"/>
              <w:rPr>
                <w:rFonts w:eastAsia="方正黑体_GBK" w:cs="方正黑体_GBK"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eastAsia" w:eastAsia="方正黑体_GBK" w:cs="方正黑体_GBK"/>
                <w:bCs/>
                <w:snapToGrid/>
                <w:kern w:val="2"/>
                <w:sz w:val="28"/>
                <w:szCs w:val="28"/>
              </w:rPr>
              <w:t>审核意见</w:t>
            </w:r>
          </w:p>
        </w:tc>
        <w:tc>
          <w:tcPr>
            <w:tcW w:w="7449" w:type="dxa"/>
          </w:tcPr>
          <w:p w14:paraId="078659E8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41EB9B75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  <w:r>
              <w:rPr>
                <w:rFonts w:hint="eastAsia" w:cs="方正仿宋_GBK"/>
                <w:snapToGrid/>
                <w:kern w:val="2"/>
                <w:sz w:val="28"/>
                <w:szCs w:val="28"/>
              </w:rPr>
              <w:t>我单位已对项目申报材料进行了认真审核，并对申报材料的真实性、完整性、有效性和合法性负责。</w:t>
            </w:r>
          </w:p>
          <w:p w14:paraId="1470EE37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02802130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  <w:r>
              <w:rPr>
                <w:rFonts w:hint="eastAsia" w:cs="方正仿宋_GBK"/>
                <w:snapToGrid/>
                <w:kern w:val="2"/>
                <w:sz w:val="28"/>
                <w:szCs w:val="28"/>
              </w:rPr>
              <w:t>法人代表（签章）：</w:t>
            </w:r>
          </w:p>
          <w:p w14:paraId="7262FEE7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7672BBAF">
            <w:pPr>
              <w:overflowPunct w:val="0"/>
              <w:spacing w:line="240" w:lineRule="auto"/>
              <w:ind w:right="541" w:rightChars="169" w:firstLine="560" w:firstLineChars="200"/>
              <w:jc w:val="right"/>
              <w:rPr>
                <w:rFonts w:cs="方正仿宋_GBK"/>
                <w:snapToGrid/>
                <w:kern w:val="2"/>
                <w:sz w:val="28"/>
                <w:szCs w:val="28"/>
              </w:rPr>
            </w:pPr>
            <w:r>
              <w:rPr>
                <w:rFonts w:hint="eastAsia" w:cs="方正仿宋_GBK"/>
                <w:snapToGrid/>
                <w:kern w:val="2"/>
                <w:sz w:val="28"/>
                <w:szCs w:val="28"/>
              </w:rPr>
              <w:t xml:space="preserve">（公章）  </w:t>
            </w:r>
          </w:p>
          <w:p w14:paraId="6FAAA4AE">
            <w:pPr>
              <w:overflowPunct w:val="0"/>
              <w:spacing w:line="240" w:lineRule="auto"/>
              <w:ind w:firstLine="560" w:firstLineChars="200"/>
              <w:jc w:val="right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637D219D">
            <w:pPr>
              <w:overflowPunct w:val="0"/>
              <w:spacing w:line="240" w:lineRule="auto"/>
              <w:ind w:firstLine="560" w:firstLineChars="200"/>
              <w:jc w:val="right"/>
              <w:rPr>
                <w:rFonts w:cs="方正仿宋_GBK"/>
                <w:snapToGrid/>
                <w:kern w:val="2"/>
                <w:sz w:val="28"/>
                <w:szCs w:val="28"/>
              </w:rPr>
            </w:pPr>
            <w:r>
              <w:rPr>
                <w:rFonts w:hint="eastAsia" w:cs="方正仿宋_GBK"/>
                <w:snapToGrid/>
                <w:kern w:val="2"/>
                <w:sz w:val="28"/>
                <w:szCs w:val="28"/>
              </w:rPr>
              <w:t>年      月     日</w:t>
            </w:r>
          </w:p>
        </w:tc>
      </w:tr>
      <w:tr w14:paraId="379AF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3" w:hRule="atLeast"/>
          <w:jc w:val="center"/>
        </w:trPr>
        <w:tc>
          <w:tcPr>
            <w:tcW w:w="1468" w:type="dxa"/>
            <w:vAlign w:val="center"/>
          </w:tcPr>
          <w:p w14:paraId="7D4C7AA1">
            <w:pPr>
              <w:overflowPunct w:val="0"/>
              <w:spacing w:line="240" w:lineRule="auto"/>
              <w:ind w:firstLine="0"/>
              <w:jc w:val="center"/>
              <w:rPr>
                <w:rFonts w:eastAsia="方正黑体_GBK" w:cs="方正黑体_GBK"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eastAsia" w:eastAsia="方正黑体_GBK" w:cs="方正黑体_GBK"/>
                <w:bCs/>
                <w:snapToGrid/>
                <w:kern w:val="2"/>
                <w:sz w:val="28"/>
                <w:szCs w:val="28"/>
              </w:rPr>
              <w:t>共建单位</w:t>
            </w:r>
          </w:p>
          <w:p w14:paraId="74400E25">
            <w:pPr>
              <w:overflowPunct w:val="0"/>
              <w:spacing w:line="240" w:lineRule="auto"/>
              <w:ind w:firstLine="0"/>
              <w:jc w:val="center"/>
              <w:rPr>
                <w:rFonts w:eastAsia="方正黑体_GBK" w:cs="方正黑体_GBK"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eastAsia" w:eastAsia="方正黑体_GBK" w:cs="方正黑体_GBK"/>
                <w:bCs/>
                <w:snapToGrid/>
                <w:kern w:val="2"/>
                <w:sz w:val="28"/>
                <w:szCs w:val="28"/>
              </w:rPr>
              <w:t>审核意见</w:t>
            </w:r>
          </w:p>
        </w:tc>
        <w:tc>
          <w:tcPr>
            <w:tcW w:w="7449" w:type="dxa"/>
          </w:tcPr>
          <w:p w14:paraId="643672C1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7738B8EE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  <w:r>
              <w:rPr>
                <w:rFonts w:hint="eastAsia" w:cs="方正仿宋_GBK"/>
                <w:snapToGrid/>
                <w:kern w:val="2"/>
                <w:sz w:val="28"/>
                <w:szCs w:val="28"/>
              </w:rPr>
              <w:t>我单位已对项目申报材料进行了认真审核，并对申报材料中涉及我单位内容的真实性、完整性、有效性和合法性负责。</w:t>
            </w:r>
          </w:p>
          <w:p w14:paraId="0D93B3D3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68240518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3DC14AA6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  <w:r>
              <w:rPr>
                <w:rFonts w:hint="eastAsia" w:cs="方正仿宋_GBK"/>
                <w:snapToGrid/>
                <w:kern w:val="2"/>
                <w:sz w:val="28"/>
                <w:szCs w:val="28"/>
              </w:rPr>
              <w:t>法人代表（签章）：</w:t>
            </w:r>
          </w:p>
          <w:p w14:paraId="7A03E75D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6E3FEF1D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015C35C1">
            <w:pPr>
              <w:overflowPunct w:val="0"/>
              <w:spacing w:line="240" w:lineRule="auto"/>
              <w:ind w:right="499" w:rightChars="156" w:firstLine="560" w:firstLineChars="200"/>
              <w:jc w:val="right"/>
              <w:rPr>
                <w:rFonts w:cs="方正仿宋_GBK"/>
                <w:snapToGrid/>
                <w:kern w:val="2"/>
                <w:sz w:val="28"/>
                <w:szCs w:val="28"/>
              </w:rPr>
            </w:pPr>
            <w:r>
              <w:rPr>
                <w:rFonts w:hint="eastAsia" w:cs="方正仿宋_GBK"/>
                <w:snapToGrid/>
                <w:kern w:val="2"/>
                <w:sz w:val="28"/>
                <w:szCs w:val="28"/>
              </w:rPr>
              <w:t xml:space="preserve">（公章）  </w:t>
            </w:r>
          </w:p>
          <w:p w14:paraId="74EAE7AB">
            <w:pPr>
              <w:overflowPunct w:val="0"/>
              <w:spacing w:line="240" w:lineRule="auto"/>
              <w:ind w:firstLine="560" w:firstLineChars="200"/>
              <w:jc w:val="right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4EF48BD4">
            <w:pPr>
              <w:overflowPunct w:val="0"/>
              <w:spacing w:line="240" w:lineRule="auto"/>
              <w:ind w:firstLine="560" w:firstLineChars="200"/>
              <w:jc w:val="right"/>
              <w:rPr>
                <w:rFonts w:cs="方正仿宋_GBK"/>
                <w:snapToGrid/>
                <w:kern w:val="2"/>
                <w:sz w:val="28"/>
                <w:szCs w:val="28"/>
              </w:rPr>
            </w:pPr>
            <w:r>
              <w:rPr>
                <w:rFonts w:hint="eastAsia" w:cs="方正仿宋_GBK"/>
                <w:snapToGrid/>
                <w:kern w:val="2"/>
                <w:sz w:val="28"/>
                <w:szCs w:val="28"/>
              </w:rPr>
              <w:t>年      月     日</w:t>
            </w:r>
          </w:p>
        </w:tc>
      </w:tr>
      <w:tr w14:paraId="406F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  <w:jc w:val="center"/>
        </w:trPr>
        <w:tc>
          <w:tcPr>
            <w:tcW w:w="1468" w:type="dxa"/>
            <w:shd w:val="clear" w:color="auto" w:fill="FFFFFF"/>
            <w:vAlign w:val="center"/>
          </w:tcPr>
          <w:p w14:paraId="4F0777F9">
            <w:pPr>
              <w:overflowPunct w:val="0"/>
              <w:spacing w:line="240" w:lineRule="auto"/>
              <w:ind w:firstLine="0"/>
              <w:jc w:val="center"/>
              <w:rPr>
                <w:rFonts w:eastAsia="方正黑体_GBK" w:cs="方正黑体_GBK"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eastAsia" w:eastAsia="方正黑体_GBK" w:cs="方正黑体_GBK"/>
                <w:bCs/>
                <w:snapToGrid/>
                <w:kern w:val="2"/>
                <w:sz w:val="28"/>
                <w:szCs w:val="28"/>
              </w:rPr>
              <w:t>主管部门</w:t>
            </w:r>
          </w:p>
          <w:p w14:paraId="1FD3909D">
            <w:pPr>
              <w:overflowPunct w:val="0"/>
              <w:spacing w:line="240" w:lineRule="auto"/>
              <w:ind w:firstLine="0"/>
              <w:jc w:val="center"/>
              <w:rPr>
                <w:rFonts w:eastAsia="方正黑体_GBK" w:cs="方正黑体_GBK"/>
                <w:bCs/>
                <w:snapToGrid/>
                <w:kern w:val="2"/>
                <w:sz w:val="28"/>
                <w:szCs w:val="28"/>
              </w:rPr>
            </w:pPr>
            <w:r>
              <w:rPr>
                <w:rFonts w:hint="eastAsia" w:eastAsia="方正黑体_GBK" w:cs="方正黑体_GBK"/>
                <w:bCs/>
                <w:snapToGrid/>
                <w:kern w:val="2"/>
                <w:sz w:val="28"/>
                <w:szCs w:val="28"/>
              </w:rPr>
              <w:t>推荐意见</w:t>
            </w:r>
          </w:p>
        </w:tc>
        <w:tc>
          <w:tcPr>
            <w:tcW w:w="7449" w:type="dxa"/>
            <w:shd w:val="clear" w:color="auto" w:fill="FFFFFF"/>
          </w:tcPr>
          <w:p w14:paraId="7387A4F5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1B037B6B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  <w:r>
              <w:rPr>
                <w:rFonts w:hint="eastAsia" w:cs="方正仿宋_GBK"/>
                <w:snapToGrid/>
                <w:kern w:val="2"/>
                <w:sz w:val="28"/>
                <w:szCs w:val="28"/>
              </w:rPr>
              <w:t>我单位已对项目申报材料进行了认真审查，确认材料及附件的真实性、完整性，并对此负责。</w:t>
            </w:r>
          </w:p>
          <w:p w14:paraId="7BCDC026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563ED5F4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24C874E6">
            <w:pPr>
              <w:overflowPunct w:val="0"/>
              <w:spacing w:line="240" w:lineRule="auto"/>
              <w:ind w:firstLine="560" w:firstLineChars="200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0D679A14">
            <w:pPr>
              <w:overflowPunct w:val="0"/>
              <w:spacing w:line="240" w:lineRule="auto"/>
              <w:ind w:right="499" w:rightChars="156" w:firstLine="560" w:firstLineChars="200"/>
              <w:jc w:val="right"/>
              <w:rPr>
                <w:rFonts w:cs="方正仿宋_GBK"/>
                <w:snapToGrid/>
                <w:kern w:val="2"/>
                <w:sz w:val="28"/>
                <w:szCs w:val="28"/>
              </w:rPr>
            </w:pPr>
            <w:r>
              <w:rPr>
                <w:rFonts w:hint="eastAsia" w:cs="方正仿宋_GBK"/>
                <w:snapToGrid/>
                <w:kern w:val="2"/>
                <w:sz w:val="28"/>
                <w:szCs w:val="28"/>
              </w:rPr>
              <w:t xml:space="preserve">（公章）  </w:t>
            </w:r>
          </w:p>
          <w:p w14:paraId="0E6A1551">
            <w:pPr>
              <w:overflowPunct w:val="0"/>
              <w:spacing w:line="240" w:lineRule="auto"/>
              <w:ind w:firstLine="560" w:firstLineChars="200"/>
              <w:jc w:val="right"/>
              <w:rPr>
                <w:rFonts w:cs="方正仿宋_GBK"/>
                <w:snapToGrid/>
                <w:kern w:val="2"/>
                <w:sz w:val="28"/>
                <w:szCs w:val="28"/>
              </w:rPr>
            </w:pPr>
          </w:p>
          <w:p w14:paraId="019F69B4">
            <w:pPr>
              <w:overflowPunct w:val="0"/>
              <w:spacing w:line="240" w:lineRule="auto"/>
              <w:ind w:firstLine="560" w:firstLineChars="200"/>
              <w:jc w:val="right"/>
              <w:rPr>
                <w:rFonts w:cs="方正仿宋_GBK"/>
                <w:snapToGrid/>
                <w:kern w:val="2"/>
                <w:sz w:val="28"/>
                <w:szCs w:val="28"/>
              </w:rPr>
            </w:pPr>
            <w:r>
              <w:rPr>
                <w:rFonts w:hint="eastAsia" w:cs="方正仿宋_GBK"/>
                <w:snapToGrid/>
                <w:kern w:val="2"/>
                <w:sz w:val="28"/>
                <w:szCs w:val="28"/>
              </w:rPr>
              <w:t>年      月     日</w:t>
            </w:r>
          </w:p>
        </w:tc>
      </w:tr>
    </w:tbl>
    <w:p w14:paraId="23BE6DED">
      <w:pPr>
        <w:overflowPunct w:val="0"/>
        <w:snapToGrid/>
        <w:spacing w:line="400" w:lineRule="exact"/>
        <w:ind w:firstLine="482" w:firstLineChars="200"/>
        <w:rPr>
          <w:rFonts w:eastAsia="宋体"/>
          <w:bCs/>
          <w:snapToGrid/>
          <w:color w:val="000000"/>
          <w:kern w:val="2"/>
          <w:sz w:val="24"/>
        </w:rPr>
      </w:pPr>
      <w:r>
        <w:rPr>
          <w:rFonts w:hint="eastAsia" w:cs="方正仿宋_GBK"/>
          <w:b/>
          <w:bCs/>
          <w:snapToGrid/>
          <w:color w:val="000000"/>
          <w:kern w:val="2"/>
          <w:sz w:val="24"/>
        </w:rPr>
        <w:t>备注</w:t>
      </w:r>
      <w:r>
        <w:rPr>
          <w:rFonts w:hint="eastAsia" w:cs="方正仿宋_GBK"/>
          <w:bCs/>
          <w:snapToGrid/>
          <w:color w:val="000000"/>
          <w:kern w:val="2"/>
          <w:sz w:val="24"/>
        </w:rPr>
        <w:t>：牵头和参与建设单位均需签字（章），公章及日期须完整齐全，请认真核对。</w:t>
      </w:r>
    </w:p>
    <w:bookmarkEnd w:id="0"/>
    <w:p w14:paraId="633E7FA7">
      <w:pPr>
        <w:overflowPunct w:val="0"/>
        <w:spacing w:line="590" w:lineRule="exact"/>
        <w:ind w:firstLine="640" w:firstLineChars="200"/>
        <w:outlineLvl w:val="1"/>
        <w:rPr>
          <w:rFonts w:eastAsia="方正黑体_GBK" w:cs="仿宋_GB2312"/>
          <w:szCs w:val="32"/>
        </w:rPr>
      </w:pPr>
      <w:r>
        <w:rPr>
          <w:rFonts w:hint="eastAsia" w:eastAsia="方正黑体_GBK" w:cs="仿宋_GB2312"/>
          <w:szCs w:val="32"/>
        </w:rPr>
        <w:t>一、建设背景与意义</w:t>
      </w:r>
    </w:p>
    <w:p w14:paraId="3131BD80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hint="eastAsia" w:cs="仿宋_GB2312"/>
          <w:szCs w:val="32"/>
        </w:rPr>
        <w:t>重点说明平台建设意义和必要性、技术与产业现状，亟待解决的关键技术问题，与国家战略部署和我省产业发展需求的关系，对提升区域创新能力、带动区域产业发展的作用等。</w:t>
      </w:r>
    </w:p>
    <w:p w14:paraId="2BFB6E89">
      <w:pPr>
        <w:overflowPunct w:val="0"/>
        <w:spacing w:line="590" w:lineRule="exact"/>
        <w:ind w:firstLine="640" w:firstLineChars="200"/>
        <w:outlineLvl w:val="1"/>
        <w:rPr>
          <w:rFonts w:eastAsia="方正黑体_GBK" w:cs="仿宋_GB2312"/>
          <w:szCs w:val="32"/>
        </w:rPr>
      </w:pPr>
      <w:r>
        <w:rPr>
          <w:rFonts w:hint="eastAsia" w:eastAsia="方正黑体_GBK" w:cs="仿宋_GB2312"/>
          <w:szCs w:val="32"/>
        </w:rPr>
        <w:t>二、基础条件与优势</w:t>
      </w:r>
    </w:p>
    <w:p w14:paraId="1A0C324A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hint="eastAsia" w:cs="仿宋_GB2312"/>
          <w:szCs w:val="32"/>
        </w:rPr>
        <w:t>牵头建设单位基本情况：已拥有的领军科学家、核心人才团队、全职研发人员；已具备的研发场地、科研仪器设备；全国及全省行业地位、上一年度主营业务收入</w:t>
      </w:r>
      <w:r>
        <w:rPr>
          <w:rFonts w:hint="eastAsia" w:cs="仿宋_GB2312"/>
          <w:szCs w:val="32"/>
          <w:lang w:eastAsia="zh-CN"/>
        </w:rPr>
        <w:t>、</w:t>
      </w:r>
      <w:r>
        <w:rPr>
          <w:rFonts w:hint="eastAsia" w:cs="仿宋_GB2312"/>
          <w:szCs w:val="32"/>
        </w:rPr>
        <w:t>近三年平均研发投入强度；开展的研发活动情况（关键核心技术突破、重大标志性成果、已建省级以上重大科技创新平台载体、</w:t>
      </w:r>
      <w:r>
        <w:rPr>
          <w:rFonts w:cs="仿宋_GB2312"/>
          <w:szCs w:val="32"/>
        </w:rPr>
        <w:t>承担省级以上</w:t>
      </w:r>
      <w:r>
        <w:rPr>
          <w:rFonts w:hint="eastAsia" w:cs="仿宋_GB2312"/>
          <w:szCs w:val="32"/>
        </w:rPr>
        <w:t>科研</w:t>
      </w:r>
      <w:r>
        <w:rPr>
          <w:rFonts w:cs="仿宋_GB2312"/>
          <w:szCs w:val="32"/>
        </w:rPr>
        <w:t>项目、获省级以上科技奖励，</w:t>
      </w:r>
      <w:r>
        <w:rPr>
          <w:rFonts w:hint="eastAsia" w:cs="仿宋_GB2312"/>
          <w:szCs w:val="32"/>
        </w:rPr>
        <w:t>牵头申请或授权</w:t>
      </w:r>
      <w:r>
        <w:rPr>
          <w:rFonts w:cs="仿宋_GB2312"/>
          <w:szCs w:val="32"/>
        </w:rPr>
        <w:t>专利</w:t>
      </w:r>
      <w:r>
        <w:rPr>
          <w:rFonts w:hint="eastAsia" w:cs="仿宋_GB2312"/>
          <w:szCs w:val="32"/>
        </w:rPr>
        <w:t>、发表</w:t>
      </w:r>
      <w:r>
        <w:rPr>
          <w:rFonts w:cs="仿宋_GB2312"/>
          <w:szCs w:val="32"/>
        </w:rPr>
        <w:t>高水平学术论文</w:t>
      </w:r>
      <w:r>
        <w:rPr>
          <w:rFonts w:hint="eastAsia" w:cs="仿宋_GB2312"/>
          <w:szCs w:val="32"/>
        </w:rPr>
        <w:t>、制定行业标准等）；开展成果转化和产业化情况等；各参与共建单位简要情况，在相关领域具有科研优势或重要应用场景。（需附佐证材料）</w:t>
      </w:r>
    </w:p>
    <w:p w14:paraId="6788E8D8">
      <w:pPr>
        <w:overflowPunct w:val="0"/>
        <w:spacing w:line="590" w:lineRule="exact"/>
        <w:ind w:firstLine="640" w:firstLineChars="200"/>
        <w:outlineLvl w:val="1"/>
        <w:rPr>
          <w:rFonts w:eastAsia="方正黑体_GBK" w:cs="仿宋_GB2312"/>
          <w:szCs w:val="32"/>
        </w:rPr>
      </w:pPr>
      <w:r>
        <w:rPr>
          <w:rFonts w:hint="eastAsia" w:eastAsia="方正黑体_GBK" w:cs="仿宋_GB2312"/>
          <w:szCs w:val="32"/>
        </w:rPr>
        <w:t>三、总体思路</w:t>
      </w:r>
    </w:p>
    <w:p w14:paraId="50F10AEC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hint="eastAsia" w:cs="仿宋_GB2312"/>
          <w:szCs w:val="32"/>
        </w:rPr>
        <w:t>包括指导思想、战略定位、建设原则、发展目标等。</w:t>
      </w:r>
    </w:p>
    <w:p w14:paraId="6F01F8DB">
      <w:pPr>
        <w:overflowPunct w:val="0"/>
        <w:spacing w:line="590" w:lineRule="exact"/>
        <w:ind w:firstLine="640" w:firstLineChars="200"/>
        <w:outlineLvl w:val="1"/>
        <w:rPr>
          <w:rFonts w:eastAsia="方正黑体_GBK" w:cs="仿宋_GB2312"/>
          <w:szCs w:val="32"/>
        </w:rPr>
      </w:pPr>
      <w:r>
        <w:rPr>
          <w:rFonts w:hint="eastAsia" w:eastAsia="方正黑体_GBK" w:cs="仿宋_GB2312"/>
          <w:szCs w:val="32"/>
        </w:rPr>
        <w:t>四、建设任务及目标</w:t>
      </w:r>
    </w:p>
    <w:p w14:paraId="2746827A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hint="eastAsia" w:cs="仿宋_GB2312"/>
          <w:szCs w:val="32"/>
        </w:rPr>
        <w:t>包括研究方向和技术路线；三年建设期的目标任务</w:t>
      </w:r>
      <w:r>
        <w:rPr>
          <w:rFonts w:cs="仿宋_GB2312"/>
          <w:szCs w:val="32"/>
        </w:rPr>
        <w:t>，</w:t>
      </w:r>
      <w:r>
        <w:rPr>
          <w:rFonts w:hint="eastAsia" w:cs="仿宋_GB2312"/>
          <w:szCs w:val="32"/>
        </w:rPr>
        <w:t>其中对技术创新中心新增投入资金额度、</w:t>
      </w:r>
      <w:r>
        <w:rPr>
          <w:rFonts w:cs="仿宋_GB2312"/>
          <w:szCs w:val="32"/>
        </w:rPr>
        <w:t>突破共性关键技术</w:t>
      </w:r>
      <w:r>
        <w:rPr>
          <w:rFonts w:hint="eastAsia" w:cs="仿宋_GB2312"/>
          <w:szCs w:val="32"/>
        </w:rPr>
        <w:t>、</w:t>
      </w:r>
      <w:r>
        <w:rPr>
          <w:rFonts w:cs="仿宋_GB2312"/>
          <w:szCs w:val="32"/>
        </w:rPr>
        <w:t>承担国家和省重大战略任务</w:t>
      </w:r>
      <w:r>
        <w:rPr>
          <w:rFonts w:hint="eastAsia" w:cs="仿宋_GB2312"/>
          <w:szCs w:val="32"/>
        </w:rPr>
        <w:t>、</w:t>
      </w:r>
      <w:r>
        <w:rPr>
          <w:rFonts w:cs="仿宋_GB2312"/>
          <w:szCs w:val="32"/>
        </w:rPr>
        <w:t>引进培养人才</w:t>
      </w:r>
      <w:r>
        <w:rPr>
          <w:rFonts w:hint="eastAsia" w:cs="仿宋_GB2312"/>
          <w:szCs w:val="32"/>
        </w:rPr>
        <w:t>、新建研发场地、添置仪器设备、成果产出与转化、开展技术服务、对外开放合作、培育壮大创新型企业等，具体指标应量化、可考核。</w:t>
      </w:r>
    </w:p>
    <w:p w14:paraId="56034C62">
      <w:pPr>
        <w:overflowPunct w:val="0"/>
        <w:spacing w:line="590" w:lineRule="exact"/>
        <w:ind w:firstLine="640" w:firstLineChars="200"/>
        <w:outlineLvl w:val="1"/>
        <w:rPr>
          <w:rFonts w:eastAsia="方正黑体_GBK" w:cs="仿宋_GB2312"/>
          <w:szCs w:val="32"/>
        </w:rPr>
      </w:pPr>
      <w:r>
        <w:rPr>
          <w:rFonts w:hint="eastAsia" w:eastAsia="方正黑体_GBK" w:cs="仿宋_GB2312"/>
          <w:szCs w:val="32"/>
        </w:rPr>
        <w:t>五、运行机制</w:t>
      </w:r>
    </w:p>
    <w:p w14:paraId="60D4631A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hint="eastAsia" w:cs="仿宋_GB2312"/>
          <w:szCs w:val="32"/>
        </w:rPr>
        <w:t>包括组织架构（成立独立法人机构计划，设立理事会、专家委员会情况，拟任命中心主任人选等）、运行机制（市场化运行机制、科研决策机制、共建合作机制、投入机制、风险机制、分配机制、人员激励机制等情况）、管理制度。</w:t>
      </w:r>
    </w:p>
    <w:p w14:paraId="5E2CB21D">
      <w:pPr>
        <w:overflowPunct w:val="0"/>
        <w:spacing w:line="590" w:lineRule="exact"/>
        <w:ind w:firstLine="640" w:firstLineChars="200"/>
        <w:outlineLvl w:val="1"/>
        <w:rPr>
          <w:rFonts w:eastAsia="方正黑体_GBK" w:cs="仿宋_GB2312"/>
          <w:szCs w:val="32"/>
        </w:rPr>
      </w:pPr>
      <w:r>
        <w:rPr>
          <w:rFonts w:hint="eastAsia" w:eastAsia="方正黑体_GBK" w:cs="仿宋_GB2312"/>
          <w:szCs w:val="32"/>
        </w:rPr>
        <w:t>六、保障措施</w:t>
      </w:r>
    </w:p>
    <w:p w14:paraId="28B5922D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hint="eastAsia" w:cs="仿宋_GB2312"/>
          <w:szCs w:val="32"/>
        </w:rPr>
        <w:t>包括人员编制、经费投入、资源配置、科研场地、仪器和设施设备（含中试设备），以及激励和保障等方面政策措施</w:t>
      </w:r>
      <w:r>
        <w:rPr>
          <w:rFonts w:hint="eastAsia" w:cs="仿宋_GB2312"/>
          <w:szCs w:val="32"/>
        </w:rPr>
        <w:tab/>
      </w:r>
      <w:r>
        <w:rPr>
          <w:rFonts w:hint="eastAsia" w:cs="仿宋_GB2312"/>
          <w:szCs w:val="32"/>
        </w:rPr>
        <w:t>。</w:t>
      </w:r>
    </w:p>
    <w:p w14:paraId="3F6DB7AF">
      <w:pPr>
        <w:overflowPunct w:val="0"/>
        <w:spacing w:line="590" w:lineRule="exact"/>
        <w:ind w:firstLine="640" w:firstLineChars="200"/>
        <w:outlineLvl w:val="1"/>
        <w:rPr>
          <w:rFonts w:eastAsia="方正黑体_GBK" w:cs="仿宋_GB2312"/>
          <w:szCs w:val="32"/>
        </w:rPr>
      </w:pPr>
      <w:r>
        <w:rPr>
          <w:rFonts w:hint="eastAsia" w:eastAsia="方正黑体_GBK" w:cs="仿宋_GB2312"/>
          <w:szCs w:val="32"/>
        </w:rPr>
        <w:t>七、进度安排</w:t>
      </w:r>
      <w:r>
        <w:rPr>
          <w:rFonts w:eastAsia="方正黑体_GBK" w:cs="仿宋_GB2312"/>
          <w:szCs w:val="32"/>
        </w:rPr>
        <w:tab/>
      </w:r>
    </w:p>
    <w:p w14:paraId="70C46BCB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cs="仿宋_GB2312"/>
          <w:szCs w:val="32"/>
        </w:rPr>
        <w:t>三年建设期的分年度建设</w:t>
      </w:r>
      <w:r>
        <w:rPr>
          <w:rFonts w:hint="eastAsia" w:cs="仿宋_GB2312"/>
          <w:szCs w:val="32"/>
        </w:rPr>
        <w:t>进度</w:t>
      </w:r>
      <w:r>
        <w:rPr>
          <w:rFonts w:cs="仿宋_GB2312"/>
          <w:szCs w:val="32"/>
        </w:rPr>
        <w:t>安排。</w:t>
      </w:r>
    </w:p>
    <w:p w14:paraId="2C36BF7B">
      <w:pPr>
        <w:overflowPunct w:val="0"/>
        <w:spacing w:line="590" w:lineRule="exact"/>
        <w:ind w:firstLine="640" w:firstLineChars="200"/>
        <w:rPr>
          <w:rFonts w:eastAsia="方正黑体_GBK"/>
          <w:snapToGrid/>
        </w:rPr>
      </w:pPr>
      <w:r>
        <w:rPr>
          <w:rFonts w:hint="eastAsia" w:eastAsia="方正黑体_GBK" w:cs="仿宋_GB2312"/>
          <w:szCs w:val="32"/>
        </w:rPr>
        <w:t>八</w:t>
      </w:r>
      <w:r>
        <w:rPr>
          <w:rFonts w:eastAsia="方正黑体_GBK"/>
          <w:snapToGrid/>
        </w:rPr>
        <w:t>、经费预算</w:t>
      </w:r>
    </w:p>
    <w:p w14:paraId="0CEFD6A9">
      <w:pPr>
        <w:overflowPunct w:val="0"/>
        <w:spacing w:line="590" w:lineRule="exact"/>
        <w:rPr>
          <w:rFonts w:cs="方正仿宋_GBK"/>
          <w:b/>
          <w:bCs/>
          <w:snapToGrid/>
          <w:kern w:val="2"/>
          <w:sz w:val="28"/>
          <w:szCs w:val="32"/>
        </w:rPr>
      </w:pPr>
      <w:r>
        <w:rPr>
          <w:rFonts w:hint="eastAsia" w:cs="方正仿宋_GBK"/>
          <w:b/>
          <w:bCs/>
          <w:snapToGrid/>
          <w:kern w:val="2"/>
          <w:sz w:val="28"/>
          <w:szCs w:val="32"/>
        </w:rPr>
        <w:t>1. 已投入项目经费来源及用途              （经费单位：万元）</w:t>
      </w:r>
    </w:p>
    <w:tbl>
      <w:tblPr>
        <w:tblStyle w:val="2"/>
        <w:tblW w:w="85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814"/>
        <w:gridCol w:w="1985"/>
        <w:gridCol w:w="1275"/>
        <w:gridCol w:w="1134"/>
        <w:gridCol w:w="1418"/>
      </w:tblGrid>
      <w:tr w14:paraId="702DF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EDC7F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eastAsia="方正黑体_GBK" w:cs="方正黑体_GBK"/>
                <w:snapToGrid/>
                <w:kern w:val="2"/>
                <w:sz w:val="22"/>
                <w:szCs w:val="24"/>
              </w:rPr>
            </w:pPr>
            <w:r>
              <w:rPr>
                <w:rFonts w:hint="eastAsia" w:eastAsia="方正黑体_GBK" w:cs="方正黑体_GBK"/>
                <w:snapToGrid/>
                <w:kern w:val="2"/>
                <w:sz w:val="22"/>
                <w:szCs w:val="24"/>
              </w:rPr>
              <w:t>序号</w:t>
            </w:r>
          </w:p>
        </w:tc>
        <w:tc>
          <w:tcPr>
            <w:tcW w:w="3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3BA77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eastAsia="方正黑体_GBK" w:cs="方正黑体_GBK"/>
                <w:snapToGrid/>
                <w:kern w:val="2"/>
                <w:sz w:val="22"/>
                <w:szCs w:val="24"/>
              </w:rPr>
            </w:pPr>
            <w:r>
              <w:rPr>
                <w:rFonts w:hint="eastAsia" w:eastAsia="方正黑体_GBK" w:cs="方正黑体_GBK"/>
                <w:snapToGrid/>
                <w:kern w:val="2"/>
                <w:sz w:val="22"/>
                <w:szCs w:val="24"/>
              </w:rPr>
              <w:t>科目名称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A71DC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eastAsia="方正黑体_GBK" w:cs="方正黑体_GBK"/>
                <w:snapToGrid/>
                <w:kern w:val="2"/>
                <w:sz w:val="22"/>
                <w:szCs w:val="24"/>
              </w:rPr>
            </w:pPr>
            <w:r>
              <w:rPr>
                <w:rFonts w:hint="eastAsia" w:eastAsia="方正黑体_GBK" w:cs="方正黑体_GBK"/>
                <w:snapToGrid/>
                <w:kern w:val="2"/>
                <w:sz w:val="22"/>
                <w:szCs w:val="24"/>
              </w:rPr>
              <w:t>数量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CFE36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eastAsia="方正黑体_GBK" w:cs="方正黑体_GBK"/>
                <w:snapToGrid/>
                <w:kern w:val="2"/>
                <w:sz w:val="22"/>
                <w:szCs w:val="24"/>
              </w:rPr>
            </w:pPr>
            <w:r>
              <w:rPr>
                <w:rFonts w:hint="eastAsia" w:eastAsia="方正黑体_GBK" w:cs="方正黑体_GBK"/>
                <w:snapToGrid/>
                <w:kern w:val="2"/>
                <w:sz w:val="22"/>
                <w:szCs w:val="24"/>
              </w:rPr>
              <w:t>小计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AB9E1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eastAsia="方正黑体_GBK" w:cs="方正黑体_GBK"/>
                <w:snapToGrid/>
                <w:kern w:val="2"/>
                <w:sz w:val="22"/>
                <w:szCs w:val="24"/>
              </w:rPr>
            </w:pPr>
            <w:r>
              <w:rPr>
                <w:rFonts w:hint="eastAsia" w:eastAsia="方正黑体_GBK" w:cs="方正黑体_GBK"/>
                <w:snapToGrid/>
                <w:kern w:val="2"/>
                <w:sz w:val="22"/>
                <w:szCs w:val="24"/>
              </w:rPr>
              <w:t>备注</w:t>
            </w:r>
          </w:p>
        </w:tc>
      </w:tr>
      <w:tr w14:paraId="0D2A6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58591EC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1</w:t>
            </w:r>
          </w:p>
        </w:tc>
        <w:tc>
          <w:tcPr>
            <w:tcW w:w="18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A3809FC">
            <w:pPr>
              <w:shd w:val="clear" w:color="auto" w:fill="FFFFFF"/>
              <w:overflowPunct w:val="0"/>
              <w:snapToGrid/>
              <w:spacing w:line="240" w:lineRule="auto"/>
              <w:ind w:firstLine="0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已投入经费支出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D8DF9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基础设施建设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89E20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13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13"/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4094601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14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14"/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F4261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15" w:edGrp="everyone"/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 xml:space="preserve">  </w:t>
            </w:r>
            <w:permEnd w:id="15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</w:p>
        </w:tc>
      </w:tr>
      <w:tr w14:paraId="0816A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0E7DDC6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</w:p>
        </w:tc>
        <w:tc>
          <w:tcPr>
            <w:tcW w:w="18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A40D8A">
            <w:pPr>
              <w:shd w:val="clear" w:color="auto" w:fill="FFFFFF"/>
              <w:overflowPunct w:val="0"/>
              <w:snapToGrid/>
              <w:spacing w:line="240" w:lineRule="auto"/>
              <w:ind w:firstLine="0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1FA72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仪器设备购置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4B085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16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16"/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EF27D0E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BF391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17" w:edGrp="everyone"/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 xml:space="preserve">  </w:t>
            </w:r>
            <w:permEnd w:id="17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</w:p>
        </w:tc>
      </w:tr>
      <w:tr w14:paraId="0AD10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7B307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</w:p>
        </w:tc>
        <w:tc>
          <w:tcPr>
            <w:tcW w:w="18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D16C4">
            <w:pPr>
              <w:shd w:val="clear" w:color="auto" w:fill="FFFFFF"/>
              <w:overflowPunct w:val="0"/>
              <w:snapToGrid/>
              <w:spacing w:line="240" w:lineRule="auto"/>
              <w:ind w:firstLine="0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EB7CB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其它投入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99124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18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18"/>
          </w:p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A0DF8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6FD2C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19" w:edGrp="everyone"/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 xml:space="preserve">  </w:t>
            </w:r>
            <w:permEnd w:id="19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</w:p>
        </w:tc>
      </w:tr>
      <w:tr w14:paraId="5A119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9CD6CA8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2</w:t>
            </w:r>
          </w:p>
        </w:tc>
        <w:tc>
          <w:tcPr>
            <w:tcW w:w="18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A086AB9">
            <w:pPr>
              <w:shd w:val="clear" w:color="auto" w:fill="FFFFFF"/>
              <w:overflowPunct w:val="0"/>
              <w:snapToGrid/>
              <w:spacing w:line="240" w:lineRule="auto"/>
              <w:ind w:firstLine="0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已投入经费来源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6322A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地方投入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80D40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20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20"/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6F052E2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21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21"/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68855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22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22"/>
          </w:p>
        </w:tc>
      </w:tr>
      <w:tr w14:paraId="02290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464F582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</w:p>
        </w:tc>
        <w:tc>
          <w:tcPr>
            <w:tcW w:w="18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A5CAA6">
            <w:pPr>
              <w:shd w:val="clear" w:color="auto" w:fill="FFFFFF"/>
              <w:overflowPunct w:val="0"/>
              <w:snapToGrid/>
              <w:spacing w:line="240" w:lineRule="auto"/>
              <w:ind w:firstLine="0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1BB5E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单位自筹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0DF1C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23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23"/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9924A5D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78EBD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24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24"/>
          </w:p>
        </w:tc>
      </w:tr>
      <w:tr w14:paraId="205B7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2FB78E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</w:p>
        </w:tc>
        <w:tc>
          <w:tcPr>
            <w:tcW w:w="18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03F1EEF">
            <w:pPr>
              <w:shd w:val="clear" w:color="auto" w:fill="FFFFFF"/>
              <w:overflowPunct w:val="0"/>
              <w:snapToGrid/>
              <w:spacing w:line="240" w:lineRule="auto"/>
              <w:ind w:firstLine="0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87789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科教单位投入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AEBE4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25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25"/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09248D4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E5A4E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26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26"/>
          </w:p>
        </w:tc>
      </w:tr>
      <w:tr w14:paraId="35E06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3A704BD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</w:p>
        </w:tc>
        <w:tc>
          <w:tcPr>
            <w:tcW w:w="18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D869E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31C43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贷款或其它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797FB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27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27"/>
          </w:p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D291F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784D0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28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28"/>
          </w:p>
        </w:tc>
      </w:tr>
      <w:tr w14:paraId="3965B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7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633C969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3</w:t>
            </w:r>
          </w:p>
        </w:tc>
        <w:tc>
          <w:tcPr>
            <w:tcW w:w="18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9B025FC">
            <w:pPr>
              <w:shd w:val="clear" w:color="auto" w:fill="FFFFFF"/>
              <w:overflowPunct w:val="0"/>
              <w:snapToGrid/>
              <w:spacing w:line="240" w:lineRule="auto"/>
              <w:ind w:firstLine="0"/>
              <w:rPr>
                <w:rFonts w:hint="eastAsia"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建设期（3年）</w:t>
            </w:r>
          </w:p>
          <w:p w14:paraId="668AA2C1">
            <w:pPr>
              <w:shd w:val="clear" w:color="auto" w:fill="FFFFFF"/>
              <w:overflowPunct w:val="0"/>
              <w:snapToGrid/>
              <w:spacing w:line="240" w:lineRule="auto"/>
              <w:ind w:firstLine="0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新增经费来源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E5AF6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地方配套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42EA9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29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29"/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4AD4C62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30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30"/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9F55A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31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31"/>
          </w:p>
        </w:tc>
      </w:tr>
      <w:tr w14:paraId="03F45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70CA4E3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</w:p>
        </w:tc>
        <w:tc>
          <w:tcPr>
            <w:tcW w:w="18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456A88">
            <w:pPr>
              <w:shd w:val="clear" w:color="auto" w:fill="FFFFFF"/>
              <w:overflowPunct w:val="0"/>
              <w:snapToGrid/>
              <w:spacing w:line="240" w:lineRule="auto"/>
              <w:ind w:firstLine="0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FFE6B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单位自筹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C7AC0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32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32"/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2239AD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03359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33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33"/>
          </w:p>
        </w:tc>
      </w:tr>
      <w:tr w14:paraId="4DFB7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4FAAFCB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</w:p>
        </w:tc>
        <w:tc>
          <w:tcPr>
            <w:tcW w:w="18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EA3B616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67DB9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snapToGrid/>
                <w:kern w:val="2"/>
                <w:sz w:val="22"/>
                <w:szCs w:val="24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4"/>
              </w:rPr>
              <w:t>贷款或其它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67954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34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34"/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BFC56FE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5BA3E">
            <w:pPr>
              <w:shd w:val="clear" w:color="auto" w:fill="FFFFFF"/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35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35"/>
          </w:p>
        </w:tc>
      </w:tr>
    </w:tbl>
    <w:p w14:paraId="442F246A">
      <w:pPr>
        <w:overflowPunct w:val="0"/>
        <w:snapToGrid/>
        <w:spacing w:line="240" w:lineRule="auto"/>
        <w:ind w:firstLine="562" w:firstLineChars="200"/>
        <w:outlineLvl w:val="1"/>
        <w:rPr>
          <w:rFonts w:eastAsia="宋体"/>
          <w:b/>
          <w:bCs/>
          <w:snapToGrid/>
          <w:kern w:val="2"/>
          <w:sz w:val="28"/>
          <w:szCs w:val="32"/>
        </w:rPr>
      </w:pPr>
      <w:r>
        <w:rPr>
          <w:rFonts w:hint="eastAsia" w:cs="方正仿宋_GBK"/>
          <w:b/>
          <w:bCs/>
          <w:snapToGrid/>
          <w:kern w:val="2"/>
          <w:sz w:val="28"/>
          <w:szCs w:val="32"/>
        </w:rPr>
        <w:t>2. 建设期（3</w:t>
      </w:r>
      <w:r>
        <w:rPr>
          <w:rFonts w:hint="eastAsia" w:cs="方正仿宋_GBK"/>
          <w:b/>
          <w:bCs/>
          <w:snapToGrid/>
          <w:kern w:val="2"/>
          <w:sz w:val="28"/>
          <w:szCs w:val="32"/>
        </w:rPr>
        <w:tab/>
      </w:r>
      <w:r>
        <w:rPr>
          <w:rFonts w:hint="eastAsia" w:cs="方正仿宋_GBK"/>
          <w:b/>
          <w:bCs/>
          <w:snapToGrid/>
          <w:kern w:val="2"/>
          <w:sz w:val="28"/>
          <w:szCs w:val="32"/>
        </w:rPr>
        <w:tab/>
      </w:r>
      <w:r>
        <w:rPr>
          <w:rFonts w:hint="eastAsia" w:cs="方正仿宋_GBK"/>
          <w:b/>
          <w:bCs/>
          <w:snapToGrid/>
          <w:kern w:val="2"/>
          <w:sz w:val="28"/>
          <w:szCs w:val="32"/>
        </w:rPr>
        <w:t>年）新增投入支出预算          （经费单位：万元）</w:t>
      </w:r>
    </w:p>
    <w:tbl>
      <w:tblPr>
        <w:tblStyle w:val="2"/>
        <w:tblW w:w="85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8"/>
        <w:gridCol w:w="2149"/>
        <w:gridCol w:w="2232"/>
      </w:tblGrid>
      <w:tr w14:paraId="516ED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7801E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eastAsia="方正黑体_GBK" w:cs="方正黑体_GBK"/>
                <w:snapToGrid/>
                <w:kern w:val="2"/>
                <w:sz w:val="22"/>
                <w:szCs w:val="22"/>
              </w:rPr>
            </w:pPr>
            <w:r>
              <w:rPr>
                <w:rFonts w:hint="eastAsia" w:eastAsia="方正黑体_GBK" w:cs="方正黑体_GBK"/>
                <w:snapToGrid/>
                <w:kern w:val="2"/>
                <w:sz w:val="22"/>
                <w:szCs w:val="22"/>
              </w:rPr>
              <w:t>科目名称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865CE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eastAsia="方正黑体_GBK" w:cs="方正黑体_GBK"/>
                <w:snapToGrid/>
                <w:kern w:val="2"/>
                <w:sz w:val="22"/>
                <w:szCs w:val="22"/>
              </w:rPr>
            </w:pPr>
            <w:r>
              <w:rPr>
                <w:rFonts w:hint="eastAsia" w:eastAsia="方正黑体_GBK" w:cs="方正黑体_GBK"/>
                <w:snapToGrid/>
                <w:kern w:val="2"/>
                <w:sz w:val="22"/>
                <w:szCs w:val="22"/>
              </w:rPr>
              <w:t>预算数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C1FEC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eastAsia="方正黑体_GBK" w:cs="方正黑体_GBK"/>
                <w:snapToGrid/>
                <w:kern w:val="2"/>
                <w:sz w:val="22"/>
                <w:szCs w:val="22"/>
              </w:rPr>
            </w:pPr>
            <w:r>
              <w:rPr>
                <w:rFonts w:hint="eastAsia" w:eastAsia="方正黑体_GBK" w:cs="方正黑体_GBK"/>
                <w:snapToGrid/>
                <w:kern w:val="2"/>
                <w:sz w:val="22"/>
                <w:szCs w:val="22"/>
              </w:rPr>
              <w:t>备注</w:t>
            </w:r>
          </w:p>
        </w:tc>
      </w:tr>
      <w:tr w14:paraId="5DB1A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7496C">
            <w:pPr>
              <w:overflowPunct w:val="0"/>
              <w:snapToGrid/>
              <w:spacing w:line="240" w:lineRule="auto"/>
              <w:ind w:firstLine="0"/>
              <w:rPr>
                <w:rFonts w:cs="方正仿宋_GBK"/>
                <w:snapToGrid/>
                <w:kern w:val="2"/>
                <w:sz w:val="22"/>
                <w:szCs w:val="22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2"/>
              </w:rPr>
              <w:t>新增经费支出合计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C44F7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36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36"/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7288C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37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37"/>
          </w:p>
        </w:tc>
      </w:tr>
      <w:tr w14:paraId="26669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B5EC3">
            <w:pPr>
              <w:overflowPunct w:val="0"/>
              <w:snapToGrid/>
              <w:spacing w:line="240" w:lineRule="auto"/>
              <w:ind w:firstLine="0"/>
              <w:rPr>
                <w:rFonts w:cs="方正仿宋_GBK"/>
                <w:snapToGrid/>
                <w:kern w:val="2"/>
                <w:sz w:val="22"/>
                <w:szCs w:val="22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2"/>
              </w:rPr>
              <w:t>（一）直接费用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113CD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38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38"/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3F0F2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39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39"/>
          </w:p>
        </w:tc>
      </w:tr>
      <w:tr w14:paraId="04D1C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F2B3B">
            <w:pPr>
              <w:shd w:val="solid" w:color="FFFFFF" w:fill="auto"/>
              <w:overflowPunct w:val="0"/>
              <w:snapToGrid/>
              <w:spacing w:line="240" w:lineRule="auto"/>
              <w:ind w:firstLine="0"/>
              <w:rPr>
                <w:rFonts w:cs="方正仿宋_GBK"/>
                <w:snapToGrid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2"/>
                <w:shd w:val="clear" w:color="auto" w:fill="FFFFFF"/>
              </w:rPr>
              <w:t>1. 设备费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DF69A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40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40"/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813F1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41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41"/>
          </w:p>
        </w:tc>
      </w:tr>
      <w:tr w14:paraId="6A5DE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E7EB1">
            <w:pPr>
              <w:shd w:val="solid" w:color="FFFFFF" w:fill="auto"/>
              <w:overflowPunct w:val="0"/>
              <w:snapToGrid/>
              <w:spacing w:line="240" w:lineRule="auto"/>
              <w:ind w:firstLine="0"/>
              <w:rPr>
                <w:rFonts w:cs="方正仿宋_GBK"/>
                <w:snapToGrid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2"/>
                <w:shd w:val="clear" w:color="auto" w:fill="FFFFFF"/>
              </w:rPr>
              <w:t>2. 业务费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3A1D6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42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42"/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340E3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43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43"/>
          </w:p>
        </w:tc>
      </w:tr>
      <w:tr w14:paraId="63321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EF5B7">
            <w:pPr>
              <w:shd w:val="solid" w:color="FFFFFF" w:fill="auto"/>
              <w:overflowPunct w:val="0"/>
              <w:snapToGrid/>
              <w:spacing w:line="240" w:lineRule="auto"/>
              <w:ind w:firstLine="0"/>
              <w:rPr>
                <w:rFonts w:cs="方正仿宋_GBK"/>
                <w:snapToGrid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2"/>
                <w:shd w:val="clear" w:color="auto" w:fill="FFFFFF"/>
              </w:rPr>
              <w:t>3. 劳务费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4FBB2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44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44"/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6A606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45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45"/>
          </w:p>
        </w:tc>
      </w:tr>
      <w:tr w14:paraId="503CA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60FA0">
            <w:pPr>
              <w:overflowPunct w:val="0"/>
              <w:snapToGrid/>
              <w:spacing w:line="240" w:lineRule="auto"/>
              <w:ind w:firstLine="0"/>
              <w:rPr>
                <w:rFonts w:cs="方正仿宋_GBK"/>
                <w:snapToGrid/>
                <w:kern w:val="2"/>
                <w:sz w:val="22"/>
                <w:szCs w:val="22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2"/>
              </w:rPr>
              <w:t>（二）间接费用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71021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46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46"/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EC7A1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47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47"/>
          </w:p>
        </w:tc>
      </w:tr>
      <w:tr w14:paraId="74A4C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A2E06">
            <w:pPr>
              <w:overflowPunct w:val="0"/>
              <w:snapToGrid/>
              <w:spacing w:line="240" w:lineRule="auto"/>
              <w:ind w:firstLine="0"/>
              <w:rPr>
                <w:rFonts w:cs="方正仿宋_GBK"/>
                <w:snapToGrid/>
                <w:kern w:val="2"/>
                <w:sz w:val="22"/>
                <w:szCs w:val="22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2"/>
              </w:rPr>
              <w:t>4. 管理费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CBC79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48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48"/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D8CE5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49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49"/>
          </w:p>
        </w:tc>
      </w:tr>
      <w:tr w14:paraId="07A0A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5CAC8">
            <w:pPr>
              <w:overflowPunct w:val="0"/>
              <w:snapToGrid/>
              <w:spacing w:line="240" w:lineRule="auto"/>
              <w:ind w:firstLine="0"/>
              <w:rPr>
                <w:rFonts w:cs="方正仿宋_GBK"/>
                <w:snapToGrid/>
                <w:kern w:val="2"/>
                <w:sz w:val="22"/>
                <w:szCs w:val="22"/>
              </w:rPr>
            </w:pPr>
            <w:r>
              <w:rPr>
                <w:rFonts w:hint="eastAsia" w:cs="方正仿宋_GBK"/>
                <w:snapToGrid/>
                <w:kern w:val="2"/>
                <w:sz w:val="22"/>
                <w:szCs w:val="22"/>
              </w:rPr>
              <w:t>5. 绩效支出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804D0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50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50"/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A5783">
            <w:pPr>
              <w:overflowPunct w:val="0"/>
              <w:snapToGrid/>
              <w:spacing w:line="240" w:lineRule="auto"/>
              <w:ind w:firstLine="0"/>
              <w:jc w:val="center"/>
              <w:rPr>
                <w:rFonts w:cs="方正仿宋_GBK"/>
                <w:b/>
                <w:snapToGrid/>
                <w:kern w:val="2"/>
                <w:sz w:val="22"/>
                <w:szCs w:val="24"/>
              </w:rPr>
            </w:pPr>
            <w:permStart w:id="51" w:edGrp="everyone"/>
            <w:r>
              <w:rPr>
                <w:rFonts w:hint="eastAsia" w:cs="方正仿宋_GBK"/>
                <w:b/>
                <w:snapToGrid/>
                <w:kern w:val="2"/>
                <w:sz w:val="22"/>
                <w:szCs w:val="24"/>
              </w:rPr>
              <w:t xml:space="preserve">  </w:t>
            </w:r>
            <w:permEnd w:id="51"/>
          </w:p>
        </w:tc>
      </w:tr>
    </w:tbl>
    <w:p w14:paraId="3E228385">
      <w:pPr>
        <w:overflowPunct w:val="0"/>
        <w:spacing w:line="590" w:lineRule="exact"/>
        <w:ind w:firstLine="640" w:firstLineChars="200"/>
        <w:outlineLvl w:val="1"/>
        <w:rPr>
          <w:rFonts w:eastAsia="方正黑体_GBK" w:cs="仿宋_GB2312"/>
          <w:szCs w:val="32"/>
        </w:rPr>
      </w:pPr>
      <w:r>
        <w:rPr>
          <w:rFonts w:hint="eastAsia" w:eastAsia="方正黑体_GBK" w:cs="仿宋_GB2312"/>
          <w:szCs w:val="32"/>
        </w:rPr>
        <w:t>九、相关附件</w:t>
      </w:r>
    </w:p>
    <w:p w14:paraId="5720FD18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cs="仿宋_GB2312"/>
          <w:szCs w:val="32"/>
        </w:rPr>
        <w:t>1</w:t>
      </w:r>
      <w:r>
        <w:rPr>
          <w:rFonts w:hint="eastAsia" w:cs="仿宋_GB2312"/>
          <w:szCs w:val="32"/>
        </w:rPr>
        <w:t>. 经具有资质的审计机构鉴证的牵头建设单位审计报告，须包含上一年度企业收入（可在现场考察时提供）；近三年平均研发投入强度；现拥有研发场地、科研人员、仪器设备等情况）；</w:t>
      </w:r>
    </w:p>
    <w:p w14:paraId="5D7C4A9C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cs="仿宋_GB2312"/>
          <w:szCs w:val="32"/>
        </w:rPr>
        <w:t>2</w:t>
      </w:r>
      <w:r>
        <w:rPr>
          <w:rFonts w:hint="eastAsia" w:cs="仿宋_GB2312"/>
          <w:szCs w:val="32"/>
        </w:rPr>
        <w:t>. 已建省级以上重大科技创新平台载体、高新技术企业、科技领军企业等证明材料；</w:t>
      </w:r>
    </w:p>
    <w:p w14:paraId="5F15EE77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cs="仿宋_GB2312"/>
          <w:szCs w:val="32"/>
        </w:rPr>
        <w:t>3</w:t>
      </w:r>
      <w:r>
        <w:rPr>
          <w:rFonts w:hint="eastAsia" w:cs="仿宋_GB2312"/>
          <w:szCs w:val="32"/>
        </w:rPr>
        <w:t xml:space="preserve">. </w:t>
      </w:r>
      <w:r>
        <w:rPr>
          <w:rFonts w:cs="仿宋_GB2312"/>
          <w:szCs w:val="32"/>
        </w:rPr>
        <w:t>近三年</w:t>
      </w:r>
      <w:r>
        <w:rPr>
          <w:rFonts w:hint="eastAsia" w:cs="仿宋_GB2312"/>
          <w:szCs w:val="32"/>
        </w:rPr>
        <w:t>牵头申请或授权专利等知识产权证书、承担省级以上科技项目、获省级以上科技奖励、制定行业标准等证明材料；</w:t>
      </w:r>
    </w:p>
    <w:p w14:paraId="1E32B2E0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cs="仿宋_GB2312"/>
          <w:szCs w:val="32"/>
        </w:rPr>
        <w:t>4.</w:t>
      </w:r>
      <w:r>
        <w:rPr>
          <w:rFonts w:hint="eastAsia" w:cs="仿宋_GB2312"/>
          <w:szCs w:val="32"/>
        </w:rPr>
        <w:t xml:space="preserve"> 牵头建设单位与参与建设单位签署的省技术创新中心共建协议；</w:t>
      </w:r>
    </w:p>
    <w:p w14:paraId="0E26AD19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cs="仿宋_GB2312"/>
          <w:szCs w:val="32"/>
        </w:rPr>
        <w:t>5.</w:t>
      </w:r>
      <w:r>
        <w:rPr>
          <w:rFonts w:hint="eastAsia" w:cs="仿宋_GB2312"/>
          <w:szCs w:val="32"/>
        </w:rPr>
        <w:t xml:space="preserve"> 研发人员名单（专职固定人员需提供社保清单）；</w:t>
      </w:r>
    </w:p>
    <w:p w14:paraId="6D9C05CD">
      <w:pPr>
        <w:overflowPunct w:val="0"/>
        <w:spacing w:line="59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cs="仿宋_GB2312"/>
          <w:szCs w:val="32"/>
        </w:rPr>
        <w:t xml:space="preserve">6. </w:t>
      </w:r>
      <w:r>
        <w:rPr>
          <w:rFonts w:hint="eastAsia" w:cs="仿宋_GB2312"/>
          <w:szCs w:val="32"/>
        </w:rPr>
        <w:t>其他佐证材料。</w:t>
      </w:r>
    </w:p>
    <w:p w14:paraId="3D5EFD2B">
      <w:pPr>
        <w:overflowPunct w:val="0"/>
        <w:spacing w:line="630" w:lineRule="exact"/>
        <w:ind w:firstLine="640" w:firstLineChars="200"/>
        <w:outlineLvl w:val="1"/>
        <w:rPr>
          <w:rFonts w:cs="仿宋_GB2312"/>
          <w:szCs w:val="32"/>
        </w:rPr>
      </w:pPr>
    </w:p>
    <w:p w14:paraId="3A5E75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D512A"/>
    <w:rsid w:val="725D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2026-08-03T06:35:00Z</dcterms:created>
  <dc:creator>XIANG</dc:creator>
  <cp:lastModifiedBy>XIANG</cp:lastModifiedBy>
  <dcterms:modified xsi:type="dcterms:W3CDTF">2026-08-03T06:36:18Z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28559212B5824D87BC8C90E22B8C7586_11</vt:lpwstr>
  </property>
  <property fmtid="{D5CDD505-2E9C-101B-9397-08002B2CF9AE}" pid="4" name="KSOTemplateDocerSaveRecord">
    <vt:lpwstr>eyJoZGlkIjoiNDdlMDJkMWY0NzMwOTMyNjM3YWM1MjE4YWZjMjliZmIiLCJ1c2VySWQiOiIxMTIyODE4MjkwIn0=</vt:lpwstr>
  </property>
</Properties>
</file>