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DA958">
      <w:pPr>
        <w:spacing w:line="530" w:lineRule="exact"/>
        <w:jc w:val="center"/>
        <w:rPr>
          <w:rFonts w:ascii="Times New Roman" w:hAnsi="Times New Roman" w:eastAsia="方正小标宋简体" w:cs="Times New Roman"/>
          <w:bCs/>
          <w:sz w:val="44"/>
          <w:szCs w:val="44"/>
        </w:rPr>
      </w:pPr>
      <w:bookmarkStart w:id="0" w:name="OLE_LINK1"/>
      <w:bookmarkStart w:id="1" w:name="OLE_LINK2"/>
      <w:r>
        <w:rPr>
          <w:rFonts w:ascii="Times New Roman" w:hAnsi="Times New Roman" w:eastAsia="方正小标宋简体" w:cs="Times New Roman"/>
          <w:bCs/>
          <w:sz w:val="44"/>
          <w:szCs w:val="44"/>
        </w:rPr>
        <w:t>2026年苏州工业园区产业培育专项资金</w:t>
      </w:r>
    </w:p>
    <w:p w14:paraId="2CCBCDD0">
      <w:pPr>
        <w:spacing w:line="530" w:lineRule="exact"/>
        <w:jc w:val="center"/>
        <w:rPr>
          <w:rFonts w:ascii="Times New Roman" w:hAnsi="Times New Roman" w:eastAsia="方正小标宋简体" w:cs="Times New Roman"/>
          <w:bCs/>
          <w:sz w:val="44"/>
          <w:szCs w:val="44"/>
        </w:rPr>
      </w:pPr>
      <w:r>
        <w:rPr>
          <w:rFonts w:ascii="Times New Roman" w:hAnsi="Times New Roman" w:eastAsia="方正小标宋简体" w:cs="Times New Roman"/>
          <w:bCs/>
          <w:sz w:val="44"/>
          <w:szCs w:val="44"/>
        </w:rPr>
        <w:t xml:space="preserve">申报指南 </w:t>
      </w:r>
    </w:p>
    <w:bookmarkEnd w:id="0"/>
    <w:bookmarkEnd w:id="1"/>
    <w:p w14:paraId="7F91AEAC">
      <w:pPr>
        <w:spacing w:line="530" w:lineRule="exact"/>
        <w:rPr>
          <w:rFonts w:ascii="Times New Roman" w:hAnsi="Times New Roman" w:eastAsia="仿宋_GB2312" w:cs="Times New Roman"/>
          <w:sz w:val="32"/>
          <w:szCs w:val="32"/>
        </w:rPr>
      </w:pPr>
    </w:p>
    <w:p w14:paraId="6F81618F">
      <w:pPr>
        <w:spacing w:line="530" w:lineRule="exact"/>
        <w:ind w:firstLine="640" w:firstLineChars="200"/>
        <w:rPr>
          <w:rFonts w:ascii="Times New Roman" w:hAnsi="Times New Roman" w:eastAsia="黑体" w:cs="Times New Roman"/>
          <w:sz w:val="32"/>
          <w:szCs w:val="32"/>
        </w:rPr>
      </w:pPr>
      <w:r>
        <w:rPr>
          <w:rStyle w:val="10"/>
          <w:rFonts w:ascii="Times New Roman" w:hAnsi="Times New Roman" w:eastAsia="黑体" w:cs="Times New Roman"/>
          <w:b w:val="0"/>
          <w:bCs w:val="0"/>
          <w:sz w:val="32"/>
          <w:szCs w:val="32"/>
        </w:rPr>
        <w:t>一、鼓励企业并购重组</w:t>
      </w:r>
    </w:p>
    <w:p w14:paraId="046BCB4C">
      <w:pPr>
        <w:pStyle w:val="6"/>
        <w:shd w:val="clear" w:color="auto" w:fill="FFFFFF"/>
        <w:spacing w:before="0" w:beforeAutospacing="0" w:after="0" w:afterAutospacing="0" w:line="530" w:lineRule="exact"/>
        <w:ind w:firstLine="643" w:firstLineChars="200"/>
        <w:jc w:val="both"/>
        <w:rPr>
          <w:rFonts w:ascii="Times New Roman" w:hAnsi="Times New Roman" w:eastAsia="仿宋_GB2312" w:cs="Times New Roman"/>
          <w:sz w:val="32"/>
          <w:szCs w:val="32"/>
          <w:lang w:bidi="ar"/>
        </w:rPr>
      </w:pPr>
      <w:r>
        <w:rPr>
          <w:rStyle w:val="10"/>
          <w:rFonts w:ascii="Times New Roman" w:hAnsi="Times New Roman" w:eastAsia="楷体_GB2312" w:cs="Times New Roman"/>
          <w:sz w:val="32"/>
          <w:szCs w:val="32"/>
        </w:rPr>
        <w:t>（一）支持条件</w:t>
      </w:r>
    </w:p>
    <w:p w14:paraId="70CD1F2A">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1. 仅支持实现稳产增产的产业类并购（不含载体并购）；</w:t>
      </w:r>
    </w:p>
    <w:p w14:paraId="7B584720">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2. 发起方企业对同一目标企业实施分阶段多轮并购的，以最后一次并购出资额为准；</w:t>
      </w:r>
    </w:p>
    <w:p w14:paraId="78D7AC5B">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3. 并购交易必须符合国家规定，同一实控人或同一母公司控制下的各子公司间交易所进行的并购不可申报；</w:t>
      </w:r>
    </w:p>
    <w:p w14:paraId="3BF68BCA">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4. 并购完成后，发起方企业须绝对控股（绝对控股指发起方须为企业唯一控股50%（含）以上的最大股东）；</w:t>
      </w:r>
    </w:p>
    <w:p w14:paraId="0A9659BA">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5. 发起方为同一企业的，完成的多个并购项目出资额可合并计算；</w:t>
      </w:r>
    </w:p>
    <w:p w14:paraId="2227E212">
      <w:pPr>
        <w:spacing w:line="53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bidi="ar"/>
        </w:rPr>
        <w:t>6. 在2023年1月1日至2025年12月31日期间，成功并购国内外企业（以被并购方工商变更时间为准），完成相关变更手续，并提供变更证明</w:t>
      </w:r>
      <w:r>
        <w:rPr>
          <w:rFonts w:ascii="Times New Roman" w:hAnsi="Times New Roman" w:eastAsia="仿宋_GB2312" w:cs="Times New Roman"/>
          <w:sz w:val="32"/>
          <w:szCs w:val="32"/>
        </w:rPr>
        <w:t>。</w:t>
      </w:r>
    </w:p>
    <w:p w14:paraId="35CFCA88">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（二）支持方式</w:t>
      </w:r>
    </w:p>
    <w:p w14:paraId="79065905">
      <w:pPr>
        <w:spacing w:line="530" w:lineRule="exact"/>
        <w:ind w:firstLine="640" w:firstLineChars="200"/>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按不超过实际出资额现金部分的10%</w:t>
      </w:r>
      <w:r>
        <w:rPr>
          <w:rFonts w:hint="eastAsia" w:ascii="Times New Roman" w:hAnsi="Times New Roman" w:eastAsia="仿宋_GB2312" w:cs="Times New Roman"/>
          <w:sz w:val="32"/>
          <w:szCs w:val="32"/>
          <w:lang w:bidi="ar"/>
        </w:rPr>
        <w:t>，对发起方企业</w:t>
      </w:r>
      <w:r>
        <w:rPr>
          <w:rFonts w:ascii="Times New Roman" w:hAnsi="Times New Roman" w:eastAsia="仿宋_GB2312" w:cs="Times New Roman"/>
          <w:sz w:val="32"/>
          <w:szCs w:val="32"/>
          <w:lang w:bidi="ar"/>
        </w:rPr>
        <w:t xml:space="preserve">给予支持，最高500万元。  </w:t>
      </w:r>
    </w:p>
    <w:p w14:paraId="1452F982">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（三）申报材料要求</w:t>
      </w:r>
    </w:p>
    <w:p w14:paraId="266C1575">
      <w:pPr>
        <w:spacing w:line="530" w:lineRule="exact"/>
        <w:ind w:firstLine="640" w:firstLineChars="200"/>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1. 2026年苏州工业园区产业培育专项资金申请表（附件1）；</w:t>
      </w:r>
    </w:p>
    <w:p w14:paraId="3EC26F8F">
      <w:pPr>
        <w:spacing w:line="530" w:lineRule="exact"/>
        <w:ind w:firstLine="640" w:firstLineChars="200"/>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2.</w:t>
      </w:r>
      <w:r>
        <w:rPr>
          <w:rFonts w:hint="eastAsia" w:ascii="Times New Roman" w:hAnsi="Times New Roman" w:eastAsia="仿宋_GB2312" w:cs="Times New Roman"/>
          <w:sz w:val="32"/>
          <w:szCs w:val="32"/>
          <w:lang w:bidi="ar"/>
        </w:rPr>
        <w:t>企业</w:t>
      </w:r>
      <w:r>
        <w:rPr>
          <w:rFonts w:ascii="Times New Roman" w:hAnsi="Times New Roman" w:eastAsia="仿宋_GB2312" w:cs="Times New Roman"/>
          <w:sz w:val="32"/>
          <w:szCs w:val="32"/>
          <w:lang w:bidi="ar"/>
        </w:rPr>
        <w:t>并购重组项目申报材料（附件2）</w:t>
      </w:r>
      <w:r>
        <w:rPr>
          <w:rFonts w:hint="eastAsia" w:ascii="Times New Roman" w:hAnsi="Times New Roman" w:eastAsia="仿宋_GB2312" w:cs="Times New Roman"/>
          <w:sz w:val="32"/>
          <w:szCs w:val="32"/>
          <w:lang w:bidi="ar"/>
        </w:rPr>
        <w:t>；</w:t>
      </w:r>
    </w:p>
    <w:p w14:paraId="1DEB71F6">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3.其他需进一步提供的相关证明材料。</w:t>
      </w:r>
    </w:p>
    <w:p w14:paraId="26C86C39">
      <w:pPr>
        <w:spacing w:line="530" w:lineRule="exact"/>
        <w:ind w:firstLine="643" w:firstLineChars="200"/>
        <w:rPr>
          <w:rStyle w:val="10"/>
          <w:rFonts w:ascii="Times New Roman" w:hAnsi="Times New Roman" w:eastAsia="楷体_GB2312" w:cs="Times New Roman"/>
          <w:kern w:val="0"/>
          <w:sz w:val="32"/>
          <w:szCs w:val="32"/>
        </w:rPr>
      </w:pPr>
      <w:r>
        <w:rPr>
          <w:rStyle w:val="10"/>
          <w:rFonts w:ascii="Times New Roman" w:hAnsi="Times New Roman" w:eastAsia="楷体_GB2312" w:cs="Times New Roman"/>
          <w:kern w:val="0"/>
          <w:sz w:val="32"/>
          <w:szCs w:val="32"/>
        </w:rPr>
        <w:t>（四）联系方式</w:t>
      </w:r>
    </w:p>
    <w:p w14:paraId="4A2816C6">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 xml:space="preserve">企服中心二科：67068019 </w:t>
      </w:r>
      <w:r>
        <w:rPr>
          <w:rStyle w:val="10"/>
          <w:rFonts w:ascii="Times New Roman" w:hAnsi="Times New Roman" w:eastAsia="仿宋_GB2312" w:cs="Times New Roman"/>
          <w:b w:val="0"/>
          <w:kern w:val="0"/>
          <w:sz w:val="32"/>
          <w:szCs w:val="32"/>
        </w:rPr>
        <w:t>经发委产业一</w:t>
      </w:r>
      <w:r>
        <w:rPr>
          <w:rStyle w:val="10"/>
          <w:rFonts w:hint="eastAsia" w:ascii="Times New Roman" w:hAnsi="Times New Roman" w:eastAsia="仿宋_GB2312" w:cs="Times New Roman"/>
          <w:b w:val="0"/>
          <w:kern w:val="0"/>
          <w:sz w:val="32"/>
          <w:szCs w:val="32"/>
        </w:rPr>
        <w:t>科</w:t>
      </w:r>
      <w:r>
        <w:rPr>
          <w:rStyle w:val="10"/>
          <w:rFonts w:ascii="Times New Roman" w:hAnsi="Times New Roman" w:eastAsia="仿宋_GB2312" w:cs="Times New Roman"/>
          <w:b w:val="0"/>
          <w:kern w:val="0"/>
          <w:sz w:val="32"/>
          <w:szCs w:val="32"/>
        </w:rPr>
        <w:t>：66681021</w:t>
      </w:r>
    </w:p>
    <w:p w14:paraId="1B43DF78">
      <w:pPr>
        <w:spacing w:line="530" w:lineRule="exact"/>
        <w:ind w:firstLine="640" w:firstLineChars="200"/>
        <w:rPr>
          <w:rStyle w:val="10"/>
          <w:rFonts w:ascii="Times New Roman" w:hAnsi="Times New Roman" w:eastAsia="仿宋_GB2312" w:cs="Times New Roman"/>
          <w:b w:val="0"/>
          <w:kern w:val="0"/>
          <w:sz w:val="32"/>
          <w:szCs w:val="32"/>
        </w:rPr>
      </w:pPr>
    </w:p>
    <w:p w14:paraId="00719370">
      <w:pPr>
        <w:spacing w:line="530" w:lineRule="exact"/>
        <w:ind w:firstLine="640" w:firstLineChars="200"/>
        <w:rPr>
          <w:rStyle w:val="10"/>
          <w:rFonts w:ascii="Times New Roman" w:hAnsi="Times New Roman" w:eastAsia="黑体" w:cs="Times New Roman"/>
          <w:b w:val="0"/>
          <w:bCs w:val="0"/>
          <w:sz w:val="32"/>
          <w:szCs w:val="32"/>
        </w:rPr>
      </w:pPr>
      <w:r>
        <w:rPr>
          <w:rStyle w:val="10"/>
          <w:rFonts w:hint="eastAsia" w:ascii="Times New Roman" w:hAnsi="Times New Roman" w:eastAsia="黑体" w:cs="Times New Roman"/>
          <w:b w:val="0"/>
          <w:bCs w:val="0"/>
          <w:sz w:val="32"/>
          <w:szCs w:val="32"/>
        </w:rPr>
        <w:t>二、智能制造能力成熟度评估</w:t>
      </w:r>
    </w:p>
    <w:p w14:paraId="6C5F7BBC">
      <w:pPr>
        <w:keepNext/>
        <w:keepLines/>
        <w:spacing w:line="580" w:lineRule="exact"/>
        <w:ind w:firstLine="643" w:firstLineChars="200"/>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b/>
          <w:bCs/>
          <w:sz w:val="32"/>
          <w:szCs w:val="32"/>
        </w:rPr>
        <w:t>支持</w:t>
      </w:r>
      <w:r>
        <w:rPr>
          <w:rFonts w:ascii="Times New Roman" w:hAnsi="Times New Roman" w:eastAsia="仿宋_GB2312" w:cs="Times New Roman"/>
          <w:b/>
          <w:bCs/>
          <w:sz w:val="32"/>
          <w:szCs w:val="32"/>
        </w:rPr>
        <w:t>条件</w:t>
      </w:r>
    </w:p>
    <w:p w14:paraId="5250FF0A">
      <w:pPr>
        <w:spacing w:line="580" w:lineRule="exact"/>
        <w:ind w:firstLine="640" w:firstLineChars="200"/>
        <w:rPr>
          <w:rFonts w:ascii="Times New Roman" w:hAnsi="Times New Roman" w:eastAsia="仿宋_GB2312" w:cs="Times New Roman"/>
          <w:sz w:val="32"/>
        </w:rPr>
      </w:pPr>
      <w:r>
        <w:rPr>
          <w:rFonts w:ascii="Times New Roman" w:hAnsi="Times New Roman" w:eastAsia="仿宋_GB2312" w:cs="Times New Roman"/>
          <w:sz w:val="32"/>
        </w:rPr>
        <w:t> </w:t>
      </w:r>
      <w:r>
        <w:rPr>
          <w:rFonts w:hint="eastAsia" w:ascii="Times New Roman" w:hAnsi="Times New Roman" w:eastAsia="仿宋_GB2312" w:cs="Times New Roman"/>
          <w:sz w:val="32"/>
        </w:rPr>
        <w:t>申报单位在2025年获得智能制造能力成熟度标准符合性证书。</w:t>
      </w:r>
    </w:p>
    <w:p w14:paraId="5A201782">
      <w:pPr>
        <w:spacing w:line="580"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（二）</w:t>
      </w:r>
      <w:r>
        <w:rPr>
          <w:rFonts w:ascii="Times New Roman" w:hAnsi="Times New Roman" w:eastAsia="仿宋_GB2312" w:cs="Times New Roman"/>
          <w:b/>
          <w:bCs/>
          <w:sz w:val="32"/>
          <w:szCs w:val="32"/>
        </w:rPr>
        <w:t>支持方式</w:t>
      </w:r>
    </w:p>
    <w:p w14:paraId="629D409F">
      <w:pPr>
        <w:spacing w:line="58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对完成国家智能制造能力成熟度评估（CMMM）的企业，按照二级最高8万元、三级最高15万元、四级最高25万元、五级最高100万元给予支持。</w:t>
      </w:r>
    </w:p>
    <w:p w14:paraId="3F1E20D9">
      <w:pPr>
        <w:spacing w:line="580"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（三）</w:t>
      </w:r>
      <w:r>
        <w:rPr>
          <w:rFonts w:ascii="Times New Roman" w:hAnsi="Times New Roman" w:eastAsia="仿宋_GB2312" w:cs="Times New Roman"/>
          <w:b/>
          <w:bCs/>
          <w:sz w:val="32"/>
          <w:szCs w:val="32"/>
        </w:rPr>
        <w:t>申报材料</w:t>
      </w:r>
    </w:p>
    <w:p w14:paraId="5717398B">
      <w:pPr>
        <w:spacing w:line="53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1. 2026年苏州工业园区产业培育专项资金申请表（附件1）；</w:t>
      </w:r>
    </w:p>
    <w:p w14:paraId="3A40695C">
      <w:pPr>
        <w:spacing w:line="53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2.智能制造能力成熟度标准符合性证书扫描件；</w:t>
      </w:r>
    </w:p>
    <w:p w14:paraId="7C0C77B4">
      <w:pPr>
        <w:spacing w:line="53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3.国家智能制造评估评价公共服务平台公示截图（www.c3mep.cn）；</w:t>
      </w:r>
    </w:p>
    <w:p w14:paraId="135831FB">
      <w:pPr>
        <w:spacing w:line="53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4.与服务机构签订的评估合同扫描件和发票；</w:t>
      </w:r>
    </w:p>
    <w:p w14:paraId="479808B1">
      <w:pPr>
        <w:spacing w:line="53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5.以上材料均需盖申请主体的公章。</w:t>
      </w:r>
    </w:p>
    <w:p w14:paraId="60E476CD">
      <w:pPr>
        <w:spacing w:line="530" w:lineRule="exact"/>
        <w:ind w:firstLine="643" w:firstLineChars="200"/>
        <w:rPr>
          <w:rStyle w:val="10"/>
          <w:rFonts w:ascii="Times New Roman" w:hAnsi="Times New Roman" w:eastAsia="楷体_GB2312" w:cs="Times New Roman"/>
          <w:kern w:val="0"/>
          <w:sz w:val="32"/>
          <w:szCs w:val="32"/>
        </w:rPr>
      </w:pPr>
      <w:r>
        <w:rPr>
          <w:rStyle w:val="10"/>
          <w:rFonts w:ascii="Times New Roman" w:hAnsi="Times New Roman" w:eastAsia="楷体_GB2312" w:cs="Times New Roman"/>
          <w:kern w:val="0"/>
          <w:sz w:val="32"/>
          <w:szCs w:val="32"/>
        </w:rPr>
        <w:t>（四）联系方式</w:t>
      </w:r>
    </w:p>
    <w:p w14:paraId="199CC759">
      <w:pPr>
        <w:spacing w:line="530" w:lineRule="exact"/>
        <w:ind w:firstLine="640" w:firstLineChars="200"/>
        <w:rPr>
          <w:rStyle w:val="10"/>
          <w:rFonts w:ascii="Times New Roman" w:hAnsi="Times New Roman" w:eastAsia="仿宋_GB2312"/>
          <w:b w:val="0"/>
          <w:kern w:val="0"/>
          <w:sz w:val="32"/>
          <w:szCs w:val="32"/>
        </w:rPr>
      </w:pPr>
      <w:r>
        <w:rPr>
          <w:rStyle w:val="10"/>
          <w:rFonts w:hint="eastAsia" w:ascii="Times New Roman" w:hAnsi="Times New Roman" w:eastAsia="仿宋_GB2312" w:cs="Times New Roman"/>
          <w:b w:val="0"/>
          <w:kern w:val="0"/>
          <w:sz w:val="32"/>
          <w:szCs w:val="32"/>
        </w:rPr>
        <w:t xml:space="preserve">企服中心二科：67068038、67068019  </w:t>
      </w:r>
      <w:r>
        <w:rPr>
          <w:rStyle w:val="10"/>
          <w:rFonts w:ascii="Times New Roman" w:hAnsi="Times New Roman" w:eastAsia="仿宋_GB2312" w:cs="Times New Roman"/>
          <w:b w:val="0"/>
          <w:kern w:val="0"/>
          <w:sz w:val="32"/>
          <w:szCs w:val="32"/>
        </w:rPr>
        <w:t>经发委产业二</w:t>
      </w:r>
      <w:r>
        <w:rPr>
          <w:rStyle w:val="10"/>
          <w:rFonts w:hint="eastAsia" w:ascii="Times New Roman" w:hAnsi="Times New Roman" w:eastAsia="仿宋_GB2312" w:cs="Times New Roman"/>
          <w:b w:val="0"/>
          <w:kern w:val="0"/>
          <w:sz w:val="32"/>
          <w:szCs w:val="32"/>
        </w:rPr>
        <w:t>科</w:t>
      </w:r>
      <w:r>
        <w:rPr>
          <w:rStyle w:val="10"/>
          <w:rFonts w:ascii="Times New Roman" w:hAnsi="Times New Roman" w:eastAsia="仿宋_GB2312" w:cs="Times New Roman"/>
          <w:b w:val="0"/>
          <w:kern w:val="0"/>
          <w:sz w:val="32"/>
          <w:szCs w:val="32"/>
        </w:rPr>
        <w:t>：66681012</w:t>
      </w:r>
      <w:r>
        <w:rPr>
          <w:rStyle w:val="10"/>
          <w:rFonts w:hint="eastAsia" w:ascii="Times New Roman" w:hAnsi="Times New Roman" w:eastAsia="仿宋_GB2312"/>
          <w:b w:val="0"/>
          <w:kern w:val="0"/>
          <w:sz w:val="32"/>
          <w:szCs w:val="32"/>
        </w:rPr>
        <w:t>、6</w:t>
      </w:r>
      <w:r>
        <w:rPr>
          <w:rStyle w:val="10"/>
          <w:rFonts w:ascii="Times New Roman" w:hAnsi="Times New Roman" w:eastAsia="仿宋_GB2312"/>
          <w:b w:val="0"/>
          <w:kern w:val="0"/>
          <w:sz w:val="32"/>
          <w:szCs w:val="32"/>
        </w:rPr>
        <w:t>6686972</w:t>
      </w:r>
    </w:p>
    <w:p w14:paraId="7806DF3E">
      <w:pPr>
        <w:spacing w:line="530" w:lineRule="exact"/>
        <w:ind w:firstLine="640" w:firstLineChars="200"/>
        <w:rPr>
          <w:rStyle w:val="10"/>
          <w:rFonts w:ascii="Times New Roman" w:hAnsi="Times New Roman" w:eastAsia="仿宋_GB2312"/>
          <w:b w:val="0"/>
          <w:kern w:val="0"/>
          <w:sz w:val="32"/>
          <w:szCs w:val="32"/>
        </w:rPr>
      </w:pPr>
    </w:p>
    <w:p w14:paraId="56DFEEB7">
      <w:pPr>
        <w:spacing w:line="530" w:lineRule="exact"/>
        <w:ind w:firstLine="640" w:firstLineChars="200"/>
        <w:rPr>
          <w:rStyle w:val="10"/>
          <w:rFonts w:ascii="Times New Roman" w:hAnsi="Times New Roman" w:eastAsia="仿宋_GB2312"/>
          <w:b w:val="0"/>
          <w:kern w:val="0"/>
          <w:sz w:val="32"/>
          <w:szCs w:val="32"/>
        </w:rPr>
      </w:pPr>
    </w:p>
    <w:p w14:paraId="3F2E2083">
      <w:pPr>
        <w:spacing w:line="580" w:lineRule="exact"/>
        <w:ind w:firstLine="640" w:firstLineChars="200"/>
        <w:rPr>
          <w:rFonts w:ascii="黑体" w:hAnsi="黑体" w:eastAsia="黑体" w:cs="Times New Roman"/>
          <w:sz w:val="32"/>
        </w:rPr>
      </w:pPr>
      <w:bookmarkStart w:id="2" w:name="OLE_LINK12"/>
      <w:bookmarkStart w:id="3" w:name="OLE_LINK13"/>
      <w:r>
        <w:rPr>
          <w:rFonts w:hint="eastAsia" w:ascii="黑体" w:hAnsi="黑体" w:eastAsia="黑体" w:cs="Times New Roman"/>
          <w:sz w:val="32"/>
        </w:rPr>
        <w:t>三、国际工业智能指数（SIRI）评估</w:t>
      </w:r>
    </w:p>
    <w:bookmarkEnd w:id="2"/>
    <w:bookmarkEnd w:id="3"/>
    <w:p w14:paraId="770409D4">
      <w:pPr>
        <w:keepNext/>
        <w:keepLines/>
        <w:spacing w:line="580" w:lineRule="exact"/>
        <w:ind w:firstLine="643" w:firstLineChars="200"/>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b/>
          <w:bCs/>
          <w:sz w:val="32"/>
          <w:szCs w:val="32"/>
        </w:rPr>
        <w:t>支持</w:t>
      </w:r>
      <w:r>
        <w:rPr>
          <w:rFonts w:ascii="Times New Roman" w:hAnsi="Times New Roman" w:eastAsia="仿宋_GB2312" w:cs="Times New Roman"/>
          <w:b/>
          <w:bCs/>
          <w:sz w:val="32"/>
          <w:szCs w:val="32"/>
        </w:rPr>
        <w:t>条件</w:t>
      </w:r>
    </w:p>
    <w:p w14:paraId="674148E3">
      <w:pPr>
        <w:spacing w:line="58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申报单位在2025年内开展并完成国际工业智能指数（SIRI）评估认证的培训、评估及线下认证。</w:t>
      </w:r>
    </w:p>
    <w:p w14:paraId="774A5F84">
      <w:pPr>
        <w:spacing w:line="580"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（二）</w:t>
      </w:r>
      <w:r>
        <w:rPr>
          <w:rFonts w:ascii="Times New Roman" w:hAnsi="Times New Roman" w:eastAsia="仿宋_GB2312" w:cs="Times New Roman"/>
          <w:b/>
          <w:bCs/>
          <w:sz w:val="32"/>
          <w:szCs w:val="32"/>
        </w:rPr>
        <w:t>支持方式</w:t>
      </w:r>
    </w:p>
    <w:p w14:paraId="36799E6E">
      <w:pPr>
        <w:spacing w:line="58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对完成国际工业智能指数评估（SIRI）的企业，给予最高6万元补贴。</w:t>
      </w:r>
    </w:p>
    <w:p w14:paraId="0C0C6AB4">
      <w:pPr>
        <w:spacing w:line="580"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（三）</w:t>
      </w:r>
      <w:r>
        <w:rPr>
          <w:rFonts w:ascii="Times New Roman" w:hAnsi="Times New Roman" w:eastAsia="仿宋_GB2312" w:cs="Times New Roman"/>
          <w:b/>
          <w:bCs/>
          <w:sz w:val="32"/>
          <w:szCs w:val="32"/>
        </w:rPr>
        <w:t>申报材料</w:t>
      </w:r>
    </w:p>
    <w:p w14:paraId="4AF3A9BC">
      <w:pPr>
        <w:spacing w:line="58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1.</w:t>
      </w:r>
      <w:r>
        <w:rPr>
          <w:rStyle w:val="10"/>
          <w:rFonts w:hint="eastAsia" w:ascii="Times New Roman" w:hAnsi="Times New Roman" w:eastAsia="仿宋_GB2312"/>
          <w:b w:val="0"/>
          <w:kern w:val="0"/>
          <w:sz w:val="32"/>
          <w:szCs w:val="32"/>
        </w:rPr>
        <w:t>2026年苏州工业园区制造业高质量发展专项资金申请表（附件1）</w:t>
      </w:r>
      <w:r>
        <w:rPr>
          <w:rFonts w:hint="eastAsia" w:ascii="Times New Roman" w:hAnsi="Times New Roman" w:eastAsia="仿宋_GB2312" w:cs="Times New Roman"/>
          <w:sz w:val="32"/>
          <w:szCs w:val="32"/>
        </w:rPr>
        <w:t>；</w:t>
      </w:r>
    </w:p>
    <w:p w14:paraId="4424A3A0">
      <w:pPr>
        <w:spacing w:line="580"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2.与服务机构签订的评估合同扫描件和发票；</w:t>
      </w:r>
    </w:p>
    <w:p w14:paraId="6D51EAA0">
      <w:pPr>
        <w:spacing w:line="580"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3.SIRI认证评估师（CSA）结业证书及资质认证证书的扫描件；</w:t>
      </w:r>
    </w:p>
    <w:p w14:paraId="267F6CE1">
      <w:pPr>
        <w:spacing w:line="580"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4.官方SIRI评估报告（OSA）官网提交界面截图及报告封面（含唯一码）；</w:t>
      </w:r>
    </w:p>
    <w:p w14:paraId="585B6D55">
      <w:pPr>
        <w:spacing w:line="580"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5.以上材料均需盖申请主体的公章。</w:t>
      </w:r>
    </w:p>
    <w:p w14:paraId="79319040">
      <w:pPr>
        <w:spacing w:line="530" w:lineRule="exact"/>
        <w:ind w:firstLine="643" w:firstLineChars="200"/>
        <w:rPr>
          <w:rStyle w:val="10"/>
          <w:rFonts w:ascii="Times New Roman" w:hAnsi="Times New Roman" w:eastAsia="楷体_GB2312" w:cs="Times New Roman"/>
          <w:kern w:val="0"/>
          <w:sz w:val="32"/>
          <w:szCs w:val="32"/>
        </w:rPr>
      </w:pPr>
      <w:r>
        <w:rPr>
          <w:rStyle w:val="10"/>
          <w:rFonts w:ascii="Times New Roman" w:hAnsi="Times New Roman" w:eastAsia="楷体_GB2312" w:cs="Times New Roman"/>
          <w:kern w:val="0"/>
          <w:sz w:val="32"/>
          <w:szCs w:val="32"/>
        </w:rPr>
        <w:t>（四）联系方式</w:t>
      </w:r>
    </w:p>
    <w:p w14:paraId="65FC3B8F">
      <w:pPr>
        <w:spacing w:line="580" w:lineRule="exact"/>
        <w:ind w:firstLine="640" w:firstLineChars="200"/>
        <w:rPr>
          <w:rStyle w:val="10"/>
          <w:rFonts w:ascii="Times New Roman" w:hAnsi="Times New Roman" w:eastAsia="仿宋_GB2312"/>
          <w:b w:val="0"/>
          <w:kern w:val="0"/>
          <w:sz w:val="32"/>
          <w:szCs w:val="32"/>
        </w:rPr>
      </w:pPr>
      <w:r>
        <w:rPr>
          <w:rStyle w:val="10"/>
          <w:rFonts w:hint="eastAsia" w:ascii="Times New Roman" w:hAnsi="Times New Roman" w:eastAsia="仿宋_GB2312" w:cs="Times New Roman"/>
          <w:b w:val="0"/>
          <w:kern w:val="0"/>
          <w:sz w:val="32"/>
          <w:szCs w:val="32"/>
        </w:rPr>
        <w:t xml:space="preserve">企服中心二科：67068038、67068019  </w:t>
      </w:r>
      <w:r>
        <w:rPr>
          <w:rStyle w:val="10"/>
          <w:rFonts w:hint="eastAsia" w:ascii="Times New Roman" w:hAnsi="Times New Roman" w:eastAsia="仿宋_GB2312"/>
          <w:b w:val="0"/>
          <w:kern w:val="0"/>
          <w:sz w:val="32"/>
          <w:szCs w:val="32"/>
        </w:rPr>
        <w:t>经发委产业二科：666810</w:t>
      </w:r>
      <w:r>
        <w:rPr>
          <w:rStyle w:val="10"/>
          <w:rFonts w:ascii="Times New Roman" w:hAnsi="Times New Roman" w:eastAsia="仿宋_GB2312"/>
          <w:b w:val="0"/>
          <w:kern w:val="0"/>
          <w:sz w:val="32"/>
          <w:szCs w:val="32"/>
        </w:rPr>
        <w:t>12</w:t>
      </w:r>
      <w:r>
        <w:rPr>
          <w:rStyle w:val="10"/>
          <w:rFonts w:hint="eastAsia" w:ascii="Times New Roman" w:hAnsi="Times New Roman" w:eastAsia="仿宋_GB2312"/>
          <w:b w:val="0"/>
          <w:kern w:val="0"/>
          <w:sz w:val="32"/>
          <w:szCs w:val="32"/>
        </w:rPr>
        <w:t>、6</w:t>
      </w:r>
      <w:r>
        <w:rPr>
          <w:rStyle w:val="10"/>
          <w:rFonts w:ascii="Times New Roman" w:hAnsi="Times New Roman" w:eastAsia="仿宋_GB2312"/>
          <w:b w:val="0"/>
          <w:kern w:val="0"/>
          <w:sz w:val="32"/>
          <w:szCs w:val="32"/>
        </w:rPr>
        <w:t>6686972</w:t>
      </w:r>
    </w:p>
    <w:p w14:paraId="59441B27">
      <w:pPr>
        <w:spacing w:line="580" w:lineRule="exact"/>
        <w:ind w:firstLine="640" w:firstLineChars="200"/>
        <w:rPr>
          <w:rStyle w:val="10"/>
          <w:rFonts w:ascii="Times New Roman" w:hAnsi="Times New Roman" w:eastAsia="仿宋_GB2312"/>
          <w:b w:val="0"/>
          <w:kern w:val="0"/>
          <w:sz w:val="32"/>
          <w:szCs w:val="32"/>
        </w:rPr>
      </w:pPr>
    </w:p>
    <w:p w14:paraId="2E3FC60B">
      <w:pPr>
        <w:spacing w:line="580" w:lineRule="exact"/>
        <w:ind w:firstLine="640" w:firstLineChars="200"/>
        <w:rPr>
          <w:rFonts w:ascii="黑体" w:hAnsi="黑体" w:eastAsia="黑体" w:cs="Times New Roman"/>
          <w:sz w:val="32"/>
        </w:rPr>
      </w:pPr>
      <w:r>
        <w:rPr>
          <w:rFonts w:hint="eastAsia" w:ascii="黑体" w:hAnsi="黑体" w:eastAsia="黑体" w:cs="Times New Roman"/>
          <w:sz w:val="32"/>
        </w:rPr>
        <w:t>四</w:t>
      </w:r>
      <w:r>
        <w:rPr>
          <w:rFonts w:ascii="黑体" w:hAnsi="黑体" w:eastAsia="黑体" w:cs="Times New Roman"/>
          <w:sz w:val="32"/>
        </w:rPr>
        <w:t>、</w:t>
      </w:r>
      <w:r>
        <w:rPr>
          <w:rFonts w:hint="eastAsia" w:ascii="黑体" w:hAnsi="黑体" w:eastAsia="黑体" w:cs="Times New Roman"/>
          <w:sz w:val="32"/>
        </w:rPr>
        <w:t>全球灯塔工厂诊断</w:t>
      </w:r>
    </w:p>
    <w:p w14:paraId="0984524C">
      <w:pPr>
        <w:keepNext/>
        <w:keepLines/>
        <w:spacing w:line="580" w:lineRule="exact"/>
        <w:ind w:firstLine="643" w:firstLineChars="200"/>
        <w:outlineLvl w:val="2"/>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b/>
          <w:bCs/>
          <w:sz w:val="32"/>
          <w:szCs w:val="32"/>
        </w:rPr>
        <w:t>支持</w:t>
      </w:r>
      <w:r>
        <w:rPr>
          <w:rFonts w:ascii="Times New Roman" w:hAnsi="Times New Roman" w:eastAsia="仿宋_GB2312" w:cs="Times New Roman"/>
          <w:b/>
          <w:bCs/>
          <w:sz w:val="32"/>
          <w:szCs w:val="32"/>
        </w:rPr>
        <w:t>条件</w:t>
      </w:r>
    </w:p>
    <w:p w14:paraId="6209EA33">
      <w:pPr>
        <w:widowControl/>
        <w:shd w:val="clear" w:color="auto" w:fill="FFFFFF"/>
        <w:wordWrap w:val="0"/>
        <w:rPr>
          <w:rFonts w:ascii="Times New Roman" w:hAnsi="Times New Roman" w:eastAsia="仿宋_GB2312" w:cs="Times New Roman"/>
          <w:sz w:val="32"/>
        </w:rPr>
      </w:pPr>
      <w:r>
        <w:rPr>
          <w:rFonts w:ascii="Times New Roman" w:hAnsi="Times New Roman" w:eastAsia="仿宋_GB2312" w:cs="Times New Roman"/>
          <w:sz w:val="32"/>
        </w:rPr>
        <w:t>      申报单位在苏州工业园区</w:t>
      </w:r>
      <w:r>
        <w:rPr>
          <w:rFonts w:hint="eastAsia" w:ascii="Times New Roman" w:hAnsi="Times New Roman" w:eastAsia="仿宋_GB2312" w:cs="Times New Roman"/>
          <w:sz w:val="32"/>
        </w:rPr>
        <w:t>灯塔工厂</w:t>
      </w:r>
      <w:r>
        <w:rPr>
          <w:rFonts w:ascii="Times New Roman" w:hAnsi="Times New Roman" w:eastAsia="仿宋_GB2312" w:cs="Times New Roman"/>
          <w:sz w:val="32"/>
        </w:rPr>
        <w:t>培育体系内，购买第三方机构服务，开展全球</w:t>
      </w:r>
      <w:r>
        <w:rPr>
          <w:rFonts w:hint="eastAsia" w:ascii="Times New Roman" w:hAnsi="Times New Roman" w:eastAsia="仿宋_GB2312" w:cs="Times New Roman"/>
          <w:sz w:val="32"/>
        </w:rPr>
        <w:t>灯塔工厂诊断</w:t>
      </w:r>
      <w:r>
        <w:rPr>
          <w:rFonts w:ascii="Times New Roman" w:hAnsi="Times New Roman" w:eastAsia="仿宋_GB2312" w:cs="Times New Roman"/>
          <w:sz w:val="32"/>
        </w:rPr>
        <w:t>工作</w:t>
      </w:r>
      <w:r>
        <w:rPr>
          <w:rFonts w:hint="eastAsia" w:ascii="Times New Roman" w:hAnsi="Times New Roman" w:eastAsia="仿宋_GB2312" w:cs="Times New Roman"/>
          <w:sz w:val="32"/>
        </w:rPr>
        <w:t>，对2025年度的投入给予支持。</w:t>
      </w:r>
    </w:p>
    <w:p w14:paraId="55BB1361">
      <w:pPr>
        <w:spacing w:line="580"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（二）</w:t>
      </w:r>
      <w:r>
        <w:rPr>
          <w:rFonts w:ascii="Times New Roman" w:hAnsi="Times New Roman" w:eastAsia="仿宋_GB2312" w:cs="Times New Roman"/>
          <w:b/>
          <w:bCs/>
          <w:sz w:val="32"/>
          <w:szCs w:val="32"/>
        </w:rPr>
        <w:t>支持方式</w:t>
      </w:r>
    </w:p>
    <w:p w14:paraId="20D14A13">
      <w:pPr>
        <w:spacing w:line="58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rPr>
        <w:t>对开展“灯塔工厂”诊断的企业，根据项目实施进展，按不超过投入的50%给予支持，最高200万元。</w:t>
      </w:r>
    </w:p>
    <w:p w14:paraId="0AF3B40E">
      <w:pPr>
        <w:spacing w:line="580" w:lineRule="exact"/>
        <w:ind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（三）</w:t>
      </w:r>
      <w:r>
        <w:rPr>
          <w:rFonts w:ascii="Times New Roman" w:hAnsi="Times New Roman" w:eastAsia="仿宋_GB2312" w:cs="Times New Roman"/>
          <w:b/>
          <w:bCs/>
          <w:sz w:val="32"/>
          <w:szCs w:val="32"/>
        </w:rPr>
        <w:t>申报材料</w:t>
      </w:r>
    </w:p>
    <w:p w14:paraId="479A6A98">
      <w:pPr>
        <w:spacing w:line="58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1．2026年苏州工业园区产业培育专项资金申请表（附件1）；</w:t>
      </w:r>
    </w:p>
    <w:p w14:paraId="09109E9D">
      <w:pPr>
        <w:numPr>
          <w:ilvl w:val="0"/>
          <w:numId w:val="1"/>
        </w:numPr>
        <w:spacing w:line="58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需提交与第三方机构签订的灯塔工厂诊断合同、付款凭证及发票、诊断报告及申报计划；</w:t>
      </w:r>
    </w:p>
    <w:p w14:paraId="740B88BE">
      <w:pPr>
        <w:spacing w:line="58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3.入选园区灯塔工厂培育体系的相关证明（如公示截图）。</w:t>
      </w:r>
    </w:p>
    <w:p w14:paraId="28896E2C">
      <w:pPr>
        <w:spacing w:line="530" w:lineRule="exact"/>
        <w:ind w:firstLine="643" w:firstLineChars="200"/>
        <w:rPr>
          <w:rStyle w:val="10"/>
          <w:rFonts w:ascii="Times New Roman" w:hAnsi="Times New Roman" w:eastAsia="楷体_GB2312" w:cs="Times New Roman"/>
          <w:kern w:val="0"/>
        </w:rPr>
      </w:pPr>
      <w:r>
        <w:rPr>
          <w:rStyle w:val="10"/>
          <w:rFonts w:ascii="Times New Roman" w:hAnsi="Times New Roman" w:eastAsia="楷体_GB2312" w:cs="Times New Roman"/>
          <w:kern w:val="0"/>
          <w:sz w:val="32"/>
          <w:szCs w:val="32"/>
        </w:rPr>
        <w:t>（四）联系方式</w:t>
      </w:r>
    </w:p>
    <w:p w14:paraId="489B59C5">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 xml:space="preserve">企服中心二科：67068038、67068019 </w:t>
      </w:r>
      <w:r>
        <w:rPr>
          <w:rStyle w:val="10"/>
          <w:rFonts w:ascii="Times New Roman" w:hAnsi="Times New Roman" w:eastAsia="仿宋_GB2312" w:cs="Times New Roman"/>
          <w:b w:val="0"/>
          <w:kern w:val="0"/>
          <w:sz w:val="32"/>
          <w:szCs w:val="32"/>
        </w:rPr>
        <w:t>经发委</w:t>
      </w:r>
      <w:r>
        <w:rPr>
          <w:rStyle w:val="10"/>
          <w:rFonts w:hint="eastAsia" w:ascii="Times New Roman" w:hAnsi="Times New Roman" w:eastAsia="仿宋_GB2312" w:cs="Times New Roman"/>
          <w:b w:val="0"/>
          <w:kern w:val="0"/>
          <w:sz w:val="32"/>
          <w:szCs w:val="32"/>
        </w:rPr>
        <w:t>产业</w:t>
      </w:r>
      <w:r>
        <w:rPr>
          <w:rStyle w:val="10"/>
          <w:rFonts w:ascii="Times New Roman" w:hAnsi="Times New Roman" w:eastAsia="仿宋_GB2312" w:cs="Times New Roman"/>
          <w:b w:val="0"/>
          <w:kern w:val="0"/>
          <w:sz w:val="32"/>
          <w:szCs w:val="32"/>
        </w:rPr>
        <w:t>二</w:t>
      </w:r>
      <w:r>
        <w:rPr>
          <w:rStyle w:val="10"/>
          <w:rFonts w:hint="eastAsia" w:ascii="Times New Roman" w:hAnsi="Times New Roman" w:eastAsia="仿宋_GB2312" w:cs="Times New Roman"/>
          <w:b w:val="0"/>
          <w:kern w:val="0"/>
          <w:sz w:val="32"/>
          <w:szCs w:val="32"/>
        </w:rPr>
        <w:t>科</w:t>
      </w:r>
      <w:r>
        <w:rPr>
          <w:rStyle w:val="10"/>
          <w:rFonts w:ascii="Times New Roman" w:hAnsi="Times New Roman" w:eastAsia="仿宋_GB2312" w:cs="Times New Roman"/>
          <w:b w:val="0"/>
          <w:kern w:val="0"/>
          <w:sz w:val="32"/>
          <w:szCs w:val="32"/>
        </w:rPr>
        <w:t>：</w:t>
      </w:r>
      <w:r>
        <w:rPr>
          <w:rStyle w:val="10"/>
          <w:rFonts w:hint="eastAsia" w:ascii="Times New Roman" w:hAnsi="Times New Roman" w:eastAsia="仿宋_GB2312" w:cs="Times New Roman"/>
          <w:b w:val="0"/>
          <w:kern w:val="0"/>
          <w:sz w:val="32"/>
          <w:szCs w:val="32"/>
        </w:rPr>
        <w:t>66681012、</w:t>
      </w:r>
      <w:r>
        <w:rPr>
          <w:rStyle w:val="10"/>
          <w:rFonts w:ascii="Times New Roman" w:hAnsi="Times New Roman" w:eastAsia="仿宋_GB2312" w:cs="Times New Roman"/>
          <w:b w:val="0"/>
          <w:kern w:val="0"/>
          <w:sz w:val="32"/>
          <w:szCs w:val="32"/>
        </w:rPr>
        <w:t>66686972</w:t>
      </w:r>
    </w:p>
    <w:p w14:paraId="07090237">
      <w:pPr>
        <w:spacing w:line="530" w:lineRule="exact"/>
        <w:ind w:firstLine="640" w:firstLineChars="200"/>
        <w:rPr>
          <w:rStyle w:val="10"/>
          <w:rFonts w:ascii="Times New Roman" w:hAnsi="Times New Roman" w:eastAsia="仿宋_GB2312" w:cs="Times New Roman"/>
          <w:b w:val="0"/>
          <w:kern w:val="0"/>
          <w:sz w:val="32"/>
          <w:szCs w:val="32"/>
        </w:rPr>
      </w:pPr>
    </w:p>
    <w:p w14:paraId="6E295684">
      <w:pPr>
        <w:pStyle w:val="6"/>
        <w:shd w:val="clear" w:color="auto" w:fill="FFFFFF"/>
        <w:spacing w:before="0" w:beforeAutospacing="0" w:after="0" w:afterAutospacing="0" w:line="530" w:lineRule="exact"/>
        <w:ind w:firstLine="640" w:firstLineChars="200"/>
        <w:jc w:val="both"/>
        <w:rPr>
          <w:rFonts w:ascii="黑体" w:hAnsi="黑体" w:eastAsia="黑体" w:cs="Times New Roman"/>
          <w:kern w:val="2"/>
          <w:sz w:val="32"/>
          <w:szCs w:val="22"/>
          <w:highlight w:val="none"/>
        </w:rPr>
      </w:pPr>
      <w:r>
        <w:rPr>
          <w:rFonts w:hint="eastAsia" w:ascii="黑体" w:hAnsi="黑体" w:eastAsia="黑体" w:cs="Times New Roman"/>
          <w:kern w:val="2"/>
          <w:sz w:val="32"/>
          <w:szCs w:val="22"/>
          <w:highlight w:val="none"/>
        </w:rPr>
        <w:t>五、支持智能算力应用</w:t>
      </w:r>
    </w:p>
    <w:p w14:paraId="42E8FD04">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highlight w:val="none"/>
        </w:rPr>
      </w:pPr>
      <w:r>
        <w:rPr>
          <w:rStyle w:val="10"/>
          <w:rFonts w:ascii="Times New Roman" w:hAnsi="Times New Roman" w:eastAsia="楷体_GB2312" w:cs="Times New Roman"/>
          <w:sz w:val="32"/>
          <w:szCs w:val="32"/>
          <w:highlight w:val="none"/>
        </w:rPr>
        <w:t>（一）支持条件</w:t>
      </w:r>
    </w:p>
    <w:p w14:paraId="3F8567E2">
      <w:pPr>
        <w:spacing w:line="580" w:lineRule="exact"/>
        <w:ind w:firstLine="640" w:firstLineChars="200"/>
        <w:rPr>
          <w:highlight w:val="none"/>
        </w:rPr>
      </w:pPr>
      <w:r>
        <w:rPr>
          <w:rFonts w:hint="eastAsia" w:ascii="Times New Roman" w:hAnsi="Times New Roman" w:eastAsia="仿宋_GB2312"/>
          <w:bCs/>
          <w:kern w:val="0"/>
          <w:sz w:val="32"/>
          <w:szCs w:val="32"/>
          <w:highlight w:val="none"/>
        </w:rPr>
        <w:t>1.</w:t>
      </w:r>
      <w:r>
        <w:rPr>
          <w:rFonts w:hint="eastAsia"/>
          <w:highlight w:val="none"/>
        </w:rPr>
        <w:t xml:space="preserve"> </w:t>
      </w:r>
      <w:r>
        <w:rPr>
          <w:rFonts w:hint="eastAsia" w:ascii="Times New Roman" w:hAnsi="Times New Roman" w:eastAsia="仿宋_GB2312"/>
          <w:bCs/>
          <w:kern w:val="0"/>
          <w:sz w:val="32"/>
          <w:szCs w:val="32"/>
          <w:highlight w:val="none"/>
        </w:rPr>
        <w:t>智能算力资源用于支撑企业的研发或生产经营活动，补贴周期内实际消费金额不低于</w:t>
      </w:r>
      <w:r>
        <w:rPr>
          <w:rFonts w:ascii="Times New Roman" w:hAnsi="Times New Roman" w:eastAsia="仿宋_GB2312"/>
          <w:bCs/>
          <w:kern w:val="0"/>
          <w:sz w:val="32"/>
          <w:szCs w:val="32"/>
          <w:highlight w:val="none"/>
        </w:rPr>
        <w:t>1万元</w:t>
      </w:r>
      <w:r>
        <w:rPr>
          <w:rFonts w:hint="eastAsia" w:ascii="Times New Roman" w:hAnsi="Times New Roman" w:eastAsia="仿宋_GB2312"/>
          <w:bCs/>
          <w:kern w:val="0"/>
          <w:sz w:val="32"/>
          <w:szCs w:val="32"/>
          <w:highlight w:val="none"/>
        </w:rPr>
        <w:t>；</w:t>
      </w:r>
    </w:p>
    <w:p w14:paraId="3AA2537E">
      <w:pPr>
        <w:spacing w:line="580" w:lineRule="exact"/>
        <w:ind w:firstLine="640" w:firstLineChars="200"/>
        <w:rPr>
          <w:rFonts w:ascii="Times New Roman" w:hAnsi="Times New Roman" w:eastAsia="仿宋_GB2312"/>
          <w:bCs/>
          <w:kern w:val="0"/>
          <w:sz w:val="32"/>
          <w:szCs w:val="32"/>
          <w:highlight w:val="none"/>
        </w:rPr>
      </w:pPr>
      <w:r>
        <w:rPr>
          <w:rFonts w:hint="eastAsia" w:ascii="Times New Roman" w:hAnsi="Times New Roman" w:eastAsia="仿宋_GB2312"/>
          <w:bCs/>
          <w:kern w:val="0"/>
          <w:sz w:val="32"/>
          <w:szCs w:val="32"/>
          <w:highlight w:val="none"/>
        </w:rPr>
        <w:t>2.</w:t>
      </w:r>
      <w:r>
        <w:rPr>
          <w:rFonts w:hint="eastAsia"/>
          <w:highlight w:val="none"/>
        </w:rPr>
        <w:t xml:space="preserve"> </w:t>
      </w:r>
      <w:r>
        <w:rPr>
          <w:rFonts w:hint="eastAsia" w:ascii="Times New Roman" w:hAnsi="Times New Roman" w:eastAsia="仿宋_GB2312"/>
          <w:bCs/>
          <w:kern w:val="0"/>
          <w:sz w:val="32"/>
          <w:szCs w:val="32"/>
          <w:highlight w:val="none"/>
        </w:rPr>
        <w:t>与智能算力供给方为非关联交易方，没有股权投资关系，且不属于同一法人；</w:t>
      </w:r>
    </w:p>
    <w:p w14:paraId="0069CB8A">
      <w:pPr>
        <w:pStyle w:val="6"/>
        <w:shd w:val="clear" w:color="auto" w:fill="FFFFFF"/>
        <w:spacing w:before="0" w:beforeAutospacing="0" w:after="0" w:afterAutospacing="0" w:line="530" w:lineRule="exact"/>
        <w:ind w:firstLine="640" w:firstLineChars="200"/>
        <w:jc w:val="both"/>
        <w:rPr>
          <w:rFonts w:ascii="Times New Roman" w:hAnsi="Times New Roman" w:eastAsia="仿宋_GB2312" w:cstheme="minorBidi"/>
          <w:bCs/>
          <w:sz w:val="32"/>
          <w:szCs w:val="32"/>
          <w:highlight w:val="none"/>
        </w:rPr>
      </w:pPr>
      <w:r>
        <w:rPr>
          <w:rFonts w:hint="eastAsia" w:ascii="Times New Roman" w:hAnsi="Times New Roman" w:eastAsia="仿宋_GB2312" w:cstheme="minorBidi"/>
          <w:bCs/>
          <w:sz w:val="32"/>
          <w:szCs w:val="32"/>
          <w:highlight w:val="none"/>
        </w:rPr>
        <w:t>3.</w:t>
      </w:r>
      <w:r>
        <w:rPr>
          <w:rFonts w:hint="eastAsia"/>
          <w:highlight w:val="none"/>
        </w:rPr>
        <w:t xml:space="preserve"> </w:t>
      </w:r>
      <w:r>
        <w:rPr>
          <w:rFonts w:hint="eastAsia" w:ascii="Times New Roman" w:hAnsi="Times New Roman" w:eastAsia="仿宋_GB2312" w:cstheme="minorBidi"/>
          <w:bCs/>
          <w:sz w:val="32"/>
          <w:szCs w:val="32"/>
          <w:highlight w:val="none"/>
        </w:rPr>
        <w:t>支持的智能算力资源不包括存储、网络、安全等其他服务项目；</w:t>
      </w:r>
    </w:p>
    <w:p w14:paraId="2BABB53D">
      <w:pPr>
        <w:pStyle w:val="6"/>
        <w:shd w:val="clear" w:color="auto" w:fill="FFFFFF"/>
        <w:spacing w:before="0" w:beforeAutospacing="0" w:after="0" w:afterAutospacing="0" w:line="530" w:lineRule="exact"/>
        <w:ind w:firstLine="640" w:firstLineChars="200"/>
        <w:jc w:val="both"/>
        <w:rPr>
          <w:rFonts w:ascii="Times New Roman" w:hAnsi="Times New Roman" w:eastAsia="仿宋_GB2312" w:cstheme="minorBidi"/>
          <w:bCs/>
          <w:sz w:val="32"/>
          <w:szCs w:val="32"/>
          <w:highlight w:val="none"/>
        </w:rPr>
      </w:pPr>
      <w:r>
        <w:rPr>
          <w:rFonts w:hint="eastAsia" w:ascii="Times New Roman" w:hAnsi="Times New Roman" w:eastAsia="仿宋_GB2312" w:cstheme="minorBidi"/>
          <w:bCs/>
          <w:sz w:val="32"/>
          <w:szCs w:val="32"/>
          <w:highlight w:val="none"/>
        </w:rPr>
        <w:t>4</w:t>
      </w:r>
      <w:r>
        <w:rPr>
          <w:rFonts w:ascii="Times New Roman" w:hAnsi="Times New Roman" w:eastAsia="仿宋_GB2312" w:cstheme="minorBidi"/>
          <w:bCs/>
          <w:sz w:val="32"/>
          <w:szCs w:val="32"/>
          <w:highlight w:val="none"/>
        </w:rPr>
        <w:t xml:space="preserve">. </w:t>
      </w:r>
      <w:r>
        <w:rPr>
          <w:rFonts w:hint="eastAsia" w:ascii="Times New Roman" w:hAnsi="Times New Roman" w:eastAsia="仿宋_GB2312" w:cstheme="minorBidi"/>
          <w:bCs/>
          <w:sz w:val="32"/>
          <w:szCs w:val="32"/>
          <w:highlight w:val="none"/>
        </w:rPr>
        <w:t>算力供给方</w:t>
      </w:r>
      <w:r>
        <w:rPr>
          <w:rFonts w:ascii="Times New Roman" w:hAnsi="Times New Roman" w:eastAsia="仿宋_GB2312" w:cstheme="minorBidi"/>
          <w:bCs/>
          <w:sz w:val="32"/>
          <w:szCs w:val="32"/>
          <w:highlight w:val="none"/>
        </w:rPr>
        <w:t>具有智能算力服务所需的各类资质，如覆盖互联网数据中心业务（IDC）及互联网接入服务业务（ISP）的增值电信业务经营许可证，且在</w:t>
      </w:r>
      <w:r>
        <w:rPr>
          <w:rFonts w:hint="eastAsia" w:ascii="Times New Roman" w:hAnsi="Times New Roman" w:eastAsia="仿宋_GB2312" w:cstheme="minorBidi"/>
          <w:bCs/>
          <w:sz w:val="32"/>
          <w:szCs w:val="32"/>
          <w:highlight w:val="none"/>
        </w:rPr>
        <w:t>园区</w:t>
      </w:r>
      <w:r>
        <w:rPr>
          <w:rFonts w:ascii="Times New Roman" w:hAnsi="Times New Roman" w:eastAsia="仿宋_GB2312" w:cstheme="minorBidi"/>
          <w:bCs/>
          <w:sz w:val="32"/>
          <w:szCs w:val="32"/>
          <w:highlight w:val="none"/>
        </w:rPr>
        <w:t>经营，近三年内没有重大违法或严重失信记录；</w:t>
      </w:r>
    </w:p>
    <w:p w14:paraId="29078C5F">
      <w:pPr>
        <w:pStyle w:val="6"/>
        <w:shd w:val="clear" w:color="auto" w:fill="FFFFFF"/>
        <w:spacing w:before="0" w:beforeAutospacing="0" w:after="0" w:afterAutospacing="0" w:line="530" w:lineRule="exact"/>
        <w:ind w:firstLine="640" w:firstLineChars="200"/>
        <w:jc w:val="both"/>
        <w:rPr>
          <w:rFonts w:ascii="Times New Roman" w:hAnsi="Times New Roman" w:eastAsia="仿宋_GB2312" w:cstheme="minorBidi"/>
          <w:bCs/>
          <w:sz w:val="32"/>
          <w:szCs w:val="32"/>
          <w:highlight w:val="none"/>
        </w:rPr>
      </w:pPr>
      <w:r>
        <w:rPr>
          <w:rFonts w:hint="eastAsia" w:ascii="Times New Roman" w:hAnsi="Times New Roman" w:eastAsia="仿宋_GB2312" w:cstheme="minorBidi"/>
          <w:bCs/>
          <w:sz w:val="32"/>
          <w:szCs w:val="32"/>
          <w:highlight w:val="none"/>
        </w:rPr>
        <w:t>5</w:t>
      </w:r>
      <w:r>
        <w:rPr>
          <w:rFonts w:ascii="Times New Roman" w:hAnsi="Times New Roman" w:eastAsia="仿宋_GB2312" w:cstheme="minorBidi"/>
          <w:bCs/>
          <w:sz w:val="32"/>
          <w:szCs w:val="32"/>
          <w:highlight w:val="none"/>
        </w:rPr>
        <w:t>. 补贴周期：</w:t>
      </w:r>
      <w:r>
        <w:rPr>
          <w:rFonts w:hint="eastAsia" w:ascii="Times New Roman" w:hAnsi="Times New Roman" w:eastAsia="仿宋_GB2312" w:cstheme="minorBidi"/>
          <w:bCs/>
          <w:sz w:val="32"/>
          <w:szCs w:val="32"/>
          <w:highlight w:val="none"/>
        </w:rPr>
        <w:t>2</w:t>
      </w:r>
      <w:r>
        <w:rPr>
          <w:rFonts w:ascii="Times New Roman" w:hAnsi="Times New Roman" w:eastAsia="仿宋_GB2312" w:cstheme="minorBidi"/>
          <w:bCs/>
          <w:sz w:val="32"/>
          <w:szCs w:val="32"/>
          <w:highlight w:val="none"/>
        </w:rPr>
        <w:t>025年</w:t>
      </w:r>
      <w:r>
        <w:rPr>
          <w:rFonts w:hint="eastAsia" w:ascii="Times New Roman" w:hAnsi="Times New Roman" w:eastAsia="仿宋_GB2312" w:cstheme="minorBidi"/>
          <w:bCs/>
          <w:sz w:val="32"/>
          <w:szCs w:val="32"/>
          <w:highlight w:val="none"/>
        </w:rPr>
        <w:t>1月1日至2</w:t>
      </w:r>
      <w:r>
        <w:rPr>
          <w:rFonts w:ascii="Times New Roman" w:hAnsi="Times New Roman" w:eastAsia="仿宋_GB2312" w:cstheme="minorBidi"/>
          <w:bCs/>
          <w:sz w:val="32"/>
          <w:szCs w:val="32"/>
          <w:highlight w:val="none"/>
        </w:rPr>
        <w:t>025年</w:t>
      </w:r>
      <w:r>
        <w:rPr>
          <w:rFonts w:hint="eastAsia" w:ascii="Times New Roman" w:hAnsi="Times New Roman" w:eastAsia="仿宋_GB2312" w:cstheme="minorBidi"/>
          <w:bCs/>
          <w:sz w:val="32"/>
          <w:szCs w:val="32"/>
          <w:highlight w:val="none"/>
        </w:rPr>
        <w:t>1</w:t>
      </w:r>
      <w:r>
        <w:rPr>
          <w:rFonts w:ascii="Times New Roman" w:hAnsi="Times New Roman" w:eastAsia="仿宋_GB2312" w:cstheme="minorBidi"/>
          <w:bCs/>
          <w:sz w:val="32"/>
          <w:szCs w:val="32"/>
          <w:highlight w:val="none"/>
        </w:rPr>
        <w:t>2月</w:t>
      </w:r>
      <w:r>
        <w:rPr>
          <w:rFonts w:hint="eastAsia" w:ascii="Times New Roman" w:hAnsi="Times New Roman" w:eastAsia="仿宋_GB2312" w:cstheme="minorBidi"/>
          <w:bCs/>
          <w:sz w:val="32"/>
          <w:szCs w:val="32"/>
          <w:highlight w:val="none"/>
        </w:rPr>
        <w:t>3</w:t>
      </w:r>
      <w:r>
        <w:rPr>
          <w:rFonts w:ascii="Times New Roman" w:hAnsi="Times New Roman" w:eastAsia="仿宋_GB2312" w:cstheme="minorBidi"/>
          <w:bCs/>
          <w:sz w:val="32"/>
          <w:szCs w:val="32"/>
          <w:highlight w:val="none"/>
        </w:rPr>
        <w:t>1日。</w:t>
      </w:r>
    </w:p>
    <w:p w14:paraId="75B21A89">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highlight w:val="none"/>
        </w:rPr>
      </w:pPr>
      <w:r>
        <w:rPr>
          <w:rStyle w:val="10"/>
          <w:rFonts w:hint="eastAsia" w:ascii="Times New Roman" w:hAnsi="Times New Roman" w:eastAsia="楷体_GB2312" w:cs="Times New Roman"/>
          <w:sz w:val="32"/>
          <w:szCs w:val="32"/>
          <w:highlight w:val="none"/>
        </w:rPr>
        <w:t>（二）支持方式</w:t>
      </w:r>
    </w:p>
    <w:p w14:paraId="4519C7C2">
      <w:pPr>
        <w:pStyle w:val="6"/>
        <w:shd w:val="clear" w:color="auto" w:fill="FFFFFF"/>
        <w:spacing w:before="0" w:beforeAutospacing="0" w:after="0" w:afterAutospacing="0" w:line="530" w:lineRule="exact"/>
        <w:ind w:firstLine="640" w:firstLineChars="200"/>
        <w:jc w:val="both"/>
        <w:rPr>
          <w:rFonts w:ascii="Times New Roman" w:hAnsi="Times New Roman" w:eastAsia="仿宋_GB2312" w:cstheme="minorBidi"/>
          <w:bCs/>
          <w:sz w:val="32"/>
          <w:szCs w:val="32"/>
          <w:highlight w:val="none"/>
        </w:rPr>
      </w:pPr>
      <w:r>
        <w:rPr>
          <w:rFonts w:hint="eastAsia" w:ascii="Times New Roman" w:hAnsi="Times New Roman" w:eastAsia="仿宋_GB2312" w:cstheme="minorBidi"/>
          <w:bCs/>
          <w:sz w:val="32"/>
          <w:szCs w:val="32"/>
          <w:highlight w:val="none"/>
        </w:rPr>
        <w:t>对企业使用</w:t>
      </w:r>
      <w:bookmarkStart w:id="4" w:name="OLE_LINK18"/>
      <w:bookmarkStart w:id="5" w:name="OLE_LINK19"/>
      <w:r>
        <w:rPr>
          <w:rFonts w:hint="eastAsia" w:ascii="Times New Roman" w:hAnsi="Times New Roman" w:eastAsia="仿宋_GB2312" w:cstheme="minorBidi"/>
          <w:bCs/>
          <w:sz w:val="32"/>
          <w:szCs w:val="32"/>
          <w:highlight w:val="none"/>
        </w:rPr>
        <w:t>智能算力</w:t>
      </w:r>
      <w:bookmarkEnd w:id="4"/>
      <w:bookmarkEnd w:id="5"/>
      <w:r>
        <w:rPr>
          <w:rFonts w:hint="eastAsia" w:ascii="Times New Roman" w:hAnsi="Times New Roman" w:eastAsia="仿宋_GB2312" w:cstheme="minorBidi"/>
          <w:bCs/>
          <w:sz w:val="32"/>
          <w:szCs w:val="32"/>
          <w:highlight w:val="none"/>
        </w:rPr>
        <w:t>的，按其当年实际支付智能算力费用的</w:t>
      </w:r>
      <w:r>
        <w:rPr>
          <w:rFonts w:ascii="Times New Roman" w:hAnsi="Times New Roman" w:eastAsia="仿宋_GB2312" w:cstheme="minorBidi"/>
          <w:bCs/>
          <w:sz w:val="32"/>
          <w:szCs w:val="32"/>
          <w:highlight w:val="none"/>
        </w:rPr>
        <w:t>20%给予支持，最高200万元。</w:t>
      </w:r>
    </w:p>
    <w:p w14:paraId="3CDFE0AD">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highlight w:val="none"/>
        </w:rPr>
      </w:pPr>
      <w:r>
        <w:rPr>
          <w:rStyle w:val="10"/>
          <w:rFonts w:hint="eastAsia" w:ascii="Times New Roman" w:hAnsi="Times New Roman" w:eastAsia="楷体_GB2312" w:cs="Times New Roman"/>
          <w:sz w:val="32"/>
          <w:szCs w:val="32"/>
          <w:highlight w:val="none"/>
        </w:rPr>
        <w:t>（三）申报材料要求</w:t>
      </w:r>
    </w:p>
    <w:p w14:paraId="73BB2543">
      <w:pPr>
        <w:spacing w:line="530" w:lineRule="exact"/>
        <w:ind w:firstLine="640" w:firstLineChars="200"/>
        <w:rPr>
          <w:rFonts w:ascii="Times New Roman" w:hAnsi="Times New Roman" w:eastAsia="仿宋_GB2312" w:cs="Times New Roman"/>
          <w:sz w:val="32"/>
          <w:szCs w:val="32"/>
          <w:highlight w:val="none"/>
          <w:lang w:bidi="ar"/>
        </w:rPr>
      </w:pPr>
      <w:r>
        <w:rPr>
          <w:rFonts w:ascii="Times New Roman" w:hAnsi="Times New Roman" w:eastAsia="仿宋_GB2312" w:cs="Times New Roman"/>
          <w:sz w:val="32"/>
          <w:szCs w:val="32"/>
          <w:highlight w:val="none"/>
          <w:lang w:bidi="ar"/>
        </w:rPr>
        <w:t>1. 2026年苏州工业园区产业培育专项资金申请表（附件1）；</w:t>
      </w:r>
    </w:p>
    <w:p w14:paraId="6D916210">
      <w:pPr>
        <w:pStyle w:val="6"/>
        <w:shd w:val="clear" w:color="auto" w:fill="FFFFFF"/>
        <w:spacing w:before="0" w:beforeAutospacing="0" w:after="0" w:afterAutospacing="0" w:line="530" w:lineRule="exact"/>
        <w:ind w:firstLine="640" w:firstLineChars="200"/>
        <w:jc w:val="both"/>
        <w:rPr>
          <w:rFonts w:ascii="Times New Roman" w:hAnsi="Times New Roman" w:eastAsia="仿宋_GB2312" w:cs="Times New Roman"/>
          <w:kern w:val="2"/>
          <w:sz w:val="32"/>
          <w:szCs w:val="32"/>
          <w:highlight w:val="none"/>
          <w:lang w:bidi="ar"/>
        </w:rPr>
      </w:pPr>
      <w:r>
        <w:rPr>
          <w:rFonts w:hint="eastAsia" w:ascii="Times New Roman" w:hAnsi="Times New Roman" w:eastAsia="仿宋_GB2312" w:cs="Times New Roman"/>
          <w:kern w:val="2"/>
          <w:sz w:val="32"/>
          <w:szCs w:val="32"/>
          <w:highlight w:val="none"/>
          <w:lang w:bidi="ar"/>
        </w:rPr>
        <w:t>2.</w:t>
      </w:r>
      <w:bookmarkStart w:id="6" w:name="OLE_LINK3"/>
      <w:bookmarkStart w:id="7" w:name="OLE_LINK4"/>
      <w:r>
        <w:rPr>
          <w:rFonts w:hint="eastAsia" w:ascii="Times New Roman" w:hAnsi="Times New Roman" w:eastAsia="仿宋_GB2312" w:cs="Times New Roman"/>
          <w:kern w:val="2"/>
          <w:sz w:val="32"/>
          <w:szCs w:val="32"/>
          <w:highlight w:val="none"/>
          <w:lang w:bidi="ar"/>
        </w:rPr>
        <w:t>智能算力使用方申报材料</w:t>
      </w:r>
      <w:bookmarkEnd w:id="6"/>
      <w:bookmarkEnd w:id="7"/>
      <w:r>
        <w:rPr>
          <w:rFonts w:hint="eastAsia" w:ascii="Times New Roman" w:hAnsi="Times New Roman" w:eastAsia="仿宋_GB2312" w:cs="Times New Roman"/>
          <w:kern w:val="2"/>
          <w:sz w:val="32"/>
          <w:szCs w:val="32"/>
          <w:highlight w:val="none"/>
          <w:lang w:bidi="ar"/>
        </w:rPr>
        <w:t>（附件5）；</w:t>
      </w:r>
    </w:p>
    <w:p w14:paraId="6615CB93">
      <w:pPr>
        <w:pStyle w:val="6"/>
        <w:shd w:val="clear" w:color="auto" w:fill="FFFFFF"/>
        <w:spacing w:before="0" w:beforeAutospacing="0" w:after="0" w:afterAutospacing="0" w:line="530" w:lineRule="exact"/>
        <w:ind w:firstLine="640" w:firstLineChars="200"/>
        <w:jc w:val="both"/>
        <w:rPr>
          <w:rFonts w:ascii="Times New Roman" w:hAnsi="Times New Roman" w:eastAsia="仿宋_GB2312" w:cs="Times New Roman"/>
          <w:kern w:val="2"/>
          <w:sz w:val="32"/>
          <w:szCs w:val="32"/>
          <w:highlight w:val="none"/>
          <w:lang w:bidi="ar"/>
        </w:rPr>
      </w:pPr>
      <w:r>
        <w:rPr>
          <w:rFonts w:ascii="Times New Roman" w:hAnsi="Times New Roman" w:eastAsia="仿宋_GB2312" w:cs="Times New Roman"/>
          <w:kern w:val="2"/>
          <w:sz w:val="32"/>
          <w:szCs w:val="32"/>
          <w:highlight w:val="none"/>
          <w:lang w:bidi="ar"/>
        </w:rPr>
        <w:t>3.</w:t>
      </w:r>
      <w:bookmarkStart w:id="8" w:name="OLE_LINK6"/>
      <w:bookmarkStart w:id="9" w:name="OLE_LINK5"/>
      <w:r>
        <w:rPr>
          <w:rFonts w:hint="eastAsia" w:ascii="Times New Roman" w:hAnsi="Times New Roman" w:eastAsia="仿宋_GB2312" w:cs="Times New Roman"/>
          <w:kern w:val="2"/>
          <w:sz w:val="32"/>
          <w:szCs w:val="32"/>
          <w:highlight w:val="none"/>
          <w:lang w:bidi="ar"/>
        </w:rPr>
        <w:t>智能</w:t>
      </w:r>
      <w:r>
        <w:rPr>
          <w:rFonts w:ascii="Times New Roman" w:hAnsi="Times New Roman" w:eastAsia="仿宋_GB2312" w:cs="Times New Roman"/>
          <w:kern w:val="2"/>
          <w:sz w:val="32"/>
          <w:szCs w:val="32"/>
          <w:highlight w:val="none"/>
          <w:lang w:bidi="ar"/>
        </w:rPr>
        <w:t>算力供给方申报材料</w:t>
      </w:r>
      <w:bookmarkEnd w:id="8"/>
      <w:bookmarkEnd w:id="9"/>
      <w:r>
        <w:rPr>
          <w:rFonts w:ascii="Times New Roman" w:hAnsi="Times New Roman" w:eastAsia="仿宋_GB2312" w:cs="Times New Roman"/>
          <w:kern w:val="2"/>
          <w:sz w:val="32"/>
          <w:szCs w:val="32"/>
          <w:highlight w:val="none"/>
          <w:lang w:bidi="ar"/>
        </w:rPr>
        <w:t>（附件</w:t>
      </w:r>
      <w:r>
        <w:rPr>
          <w:rFonts w:hint="eastAsia" w:ascii="Times New Roman" w:hAnsi="Times New Roman" w:eastAsia="仿宋_GB2312" w:cs="Times New Roman"/>
          <w:kern w:val="2"/>
          <w:sz w:val="32"/>
          <w:szCs w:val="32"/>
          <w:highlight w:val="none"/>
          <w:lang w:bidi="ar"/>
        </w:rPr>
        <w:t>6</w:t>
      </w:r>
      <w:r>
        <w:rPr>
          <w:rFonts w:ascii="Times New Roman" w:hAnsi="Times New Roman" w:eastAsia="仿宋_GB2312" w:cs="Times New Roman"/>
          <w:kern w:val="2"/>
          <w:sz w:val="32"/>
          <w:szCs w:val="32"/>
          <w:highlight w:val="none"/>
          <w:lang w:bidi="ar"/>
        </w:rPr>
        <w:t>）</w:t>
      </w:r>
      <w:r>
        <w:rPr>
          <w:rFonts w:hint="eastAsia" w:ascii="Times New Roman" w:hAnsi="Times New Roman" w:eastAsia="仿宋_GB2312" w:cs="Times New Roman"/>
          <w:kern w:val="2"/>
          <w:sz w:val="32"/>
          <w:szCs w:val="32"/>
          <w:highlight w:val="none"/>
          <w:lang w:bidi="ar"/>
        </w:rPr>
        <w:t>。</w:t>
      </w:r>
    </w:p>
    <w:p w14:paraId="7D6C0136">
      <w:pPr>
        <w:spacing w:line="530" w:lineRule="exact"/>
        <w:ind w:firstLine="643" w:firstLineChars="200"/>
        <w:rPr>
          <w:rStyle w:val="10"/>
          <w:rFonts w:ascii="Times New Roman" w:hAnsi="Times New Roman" w:eastAsia="楷体_GB2312" w:cs="Times New Roman"/>
          <w:kern w:val="0"/>
          <w:highlight w:val="none"/>
        </w:rPr>
      </w:pPr>
      <w:r>
        <w:rPr>
          <w:rStyle w:val="10"/>
          <w:rFonts w:ascii="Times New Roman" w:hAnsi="Times New Roman" w:eastAsia="楷体_GB2312" w:cs="Times New Roman"/>
          <w:kern w:val="0"/>
          <w:sz w:val="32"/>
          <w:szCs w:val="32"/>
          <w:highlight w:val="none"/>
        </w:rPr>
        <w:t>（四）联系方式</w:t>
      </w:r>
    </w:p>
    <w:p w14:paraId="33776922">
      <w:pPr>
        <w:spacing w:line="530" w:lineRule="exact"/>
        <w:ind w:firstLine="640" w:firstLineChars="200"/>
        <w:rPr>
          <w:rStyle w:val="10"/>
          <w:rFonts w:ascii="Times New Roman" w:hAnsi="Times New Roman" w:eastAsia="仿宋_GB2312" w:cs="Times New Roman"/>
          <w:b w:val="0"/>
          <w:kern w:val="0"/>
          <w:sz w:val="32"/>
          <w:szCs w:val="32"/>
          <w:highlight w:val="none"/>
        </w:rPr>
      </w:pPr>
      <w:r>
        <w:rPr>
          <w:rStyle w:val="10"/>
          <w:rFonts w:hint="eastAsia" w:ascii="Times New Roman" w:hAnsi="Times New Roman" w:eastAsia="仿宋_GB2312" w:cs="Times New Roman"/>
          <w:b w:val="0"/>
          <w:kern w:val="0"/>
          <w:sz w:val="32"/>
          <w:szCs w:val="32"/>
          <w:highlight w:val="none"/>
        </w:rPr>
        <w:t>企服中心二科：</w:t>
      </w:r>
      <w:r>
        <w:rPr>
          <w:rStyle w:val="10"/>
          <w:rFonts w:ascii="Times New Roman" w:hAnsi="Times New Roman" w:eastAsia="仿宋_GB2312" w:cs="Times New Roman"/>
          <w:b w:val="0"/>
          <w:kern w:val="0"/>
          <w:sz w:val="32"/>
          <w:szCs w:val="32"/>
          <w:highlight w:val="none"/>
        </w:rPr>
        <w:t>67068038、67068019  经发委产业二科： 66686972、66681012</w:t>
      </w:r>
    </w:p>
    <w:p w14:paraId="005F1CBF">
      <w:pPr>
        <w:spacing w:line="530" w:lineRule="exact"/>
        <w:rPr>
          <w:rStyle w:val="10"/>
          <w:rFonts w:ascii="Times New Roman" w:hAnsi="Times New Roman" w:eastAsia="仿宋_GB2312" w:cs="Times New Roman"/>
          <w:b w:val="0"/>
          <w:kern w:val="0"/>
          <w:sz w:val="32"/>
          <w:szCs w:val="32"/>
        </w:rPr>
      </w:pPr>
    </w:p>
    <w:p w14:paraId="575A33F2">
      <w:pPr>
        <w:pStyle w:val="6"/>
        <w:shd w:val="clear" w:color="auto" w:fill="FFFFFF"/>
        <w:spacing w:before="0" w:beforeAutospacing="0" w:after="0" w:afterAutospacing="0" w:line="530" w:lineRule="exact"/>
        <w:ind w:firstLine="640" w:firstLineChars="200"/>
        <w:jc w:val="both"/>
        <w:rPr>
          <w:rFonts w:ascii="黑体" w:hAnsi="黑体" w:eastAsia="黑体" w:cs="Times New Roman"/>
          <w:kern w:val="2"/>
          <w:sz w:val="32"/>
          <w:szCs w:val="22"/>
        </w:rPr>
      </w:pPr>
      <w:r>
        <w:rPr>
          <w:rFonts w:hint="eastAsia" w:ascii="黑体" w:hAnsi="黑体" w:eastAsia="黑体" w:cs="Times New Roman"/>
          <w:kern w:val="2"/>
          <w:sz w:val="32"/>
          <w:szCs w:val="22"/>
        </w:rPr>
        <w:t>六、鼓励打造特色场景案例</w:t>
      </w:r>
    </w:p>
    <w:p w14:paraId="7893C2A9">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（一）支持条件</w:t>
      </w:r>
    </w:p>
    <w:p w14:paraId="235F9098">
      <w:pPr>
        <w:spacing w:line="58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1.场景建设地需在园区；</w:t>
      </w:r>
    </w:p>
    <w:p w14:paraId="3BA4955A">
      <w:pPr>
        <w:spacing w:line="58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2.申报单位需为场景实际建设方；</w:t>
      </w:r>
    </w:p>
    <w:p w14:paraId="2E7DB0B0">
      <w:pPr>
        <w:pStyle w:val="6"/>
        <w:shd w:val="clear" w:color="auto" w:fill="FFFFFF"/>
        <w:spacing w:before="0" w:beforeAutospacing="0" w:after="0" w:afterAutospacing="0" w:line="530" w:lineRule="exact"/>
        <w:ind w:firstLine="640" w:firstLineChars="200"/>
        <w:jc w:val="both"/>
        <w:rPr>
          <w:rFonts w:ascii="Times New Roman" w:hAnsi="Times New Roman" w:eastAsia="仿宋_GB2312" w:cstheme="minorBidi"/>
          <w:bCs/>
          <w:sz w:val="32"/>
          <w:szCs w:val="32"/>
        </w:rPr>
      </w:pPr>
      <w:r>
        <w:rPr>
          <w:rFonts w:hint="eastAsia" w:ascii="Times New Roman" w:hAnsi="Times New Roman" w:eastAsia="仿宋_GB2312" w:cstheme="minorBidi"/>
          <w:bCs/>
          <w:sz w:val="32"/>
          <w:szCs w:val="32"/>
        </w:rPr>
        <w:t>3.申报单位在2025年内获得国家、省、市认定的场景案例。</w:t>
      </w:r>
    </w:p>
    <w:p w14:paraId="34DF2B0B">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hint="eastAsia" w:ascii="Times New Roman" w:hAnsi="Times New Roman" w:eastAsia="楷体_GB2312" w:cs="Times New Roman"/>
          <w:sz w:val="32"/>
          <w:szCs w:val="32"/>
        </w:rPr>
        <w:t>（二）支持方式</w:t>
      </w:r>
    </w:p>
    <w:p w14:paraId="64F3BD68">
      <w:pPr>
        <w:spacing w:line="580" w:lineRule="exact"/>
        <w:ind w:firstLine="640" w:firstLineChars="200"/>
        <w:rPr>
          <w:rFonts w:ascii="Times New Roman" w:hAnsi="Times New Roman" w:eastAsia="仿宋_GB2312"/>
          <w:bCs/>
          <w:kern w:val="0"/>
          <w:sz w:val="32"/>
          <w:szCs w:val="32"/>
        </w:rPr>
      </w:pPr>
      <w:r>
        <w:rPr>
          <w:rFonts w:hint="eastAsia" w:ascii="Times New Roman" w:hAnsi="Times New Roman" w:eastAsia="仿宋_GB2312"/>
          <w:bCs/>
          <w:kern w:val="0"/>
          <w:sz w:val="32"/>
          <w:szCs w:val="32"/>
        </w:rPr>
        <w:t>对获得国家、省、市认定的场景案例，分别给予最高300万元、100万元、50万元分档支持。</w:t>
      </w:r>
    </w:p>
    <w:p w14:paraId="63B1699A">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hint="eastAsia" w:ascii="Times New Roman" w:hAnsi="Times New Roman" w:eastAsia="楷体_GB2312" w:cs="Times New Roman"/>
          <w:sz w:val="32"/>
          <w:szCs w:val="32"/>
        </w:rPr>
        <w:t>（三）申报材料要求</w:t>
      </w:r>
    </w:p>
    <w:p w14:paraId="5F973C39">
      <w:pPr>
        <w:spacing w:line="530" w:lineRule="exact"/>
        <w:ind w:firstLine="640" w:firstLineChars="200"/>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1. 2026年苏州工业园区产业培育专项资金申请表（附件1）；</w:t>
      </w:r>
    </w:p>
    <w:p w14:paraId="47350B93">
      <w:pPr>
        <w:pStyle w:val="6"/>
        <w:shd w:val="clear" w:color="auto" w:fill="FFFFFF"/>
        <w:spacing w:before="0" w:beforeAutospacing="0" w:after="0" w:afterAutospacing="0" w:line="530" w:lineRule="exact"/>
        <w:ind w:firstLine="640" w:firstLineChars="200"/>
        <w:jc w:val="both"/>
        <w:rPr>
          <w:rFonts w:ascii="Times New Roman" w:hAnsi="Times New Roman" w:eastAsia="仿宋_GB2312" w:cs="Times New Roman"/>
          <w:kern w:val="2"/>
          <w:sz w:val="32"/>
          <w:szCs w:val="32"/>
          <w:lang w:bidi="ar"/>
        </w:rPr>
      </w:pPr>
      <w:r>
        <w:rPr>
          <w:rFonts w:hint="eastAsia" w:ascii="Times New Roman" w:hAnsi="Times New Roman" w:eastAsia="仿宋_GB2312" w:cs="Times New Roman"/>
          <w:kern w:val="2"/>
          <w:sz w:val="32"/>
          <w:szCs w:val="32"/>
          <w:lang w:bidi="ar"/>
        </w:rPr>
        <w:t>2.获得国家、省、市认定的场景案例相关证明。</w:t>
      </w:r>
    </w:p>
    <w:p w14:paraId="34052635">
      <w:pPr>
        <w:spacing w:line="530" w:lineRule="exact"/>
        <w:ind w:firstLine="643" w:firstLineChars="200"/>
        <w:rPr>
          <w:rStyle w:val="10"/>
          <w:rFonts w:ascii="Times New Roman" w:hAnsi="Times New Roman" w:eastAsia="楷体_GB2312" w:cs="Times New Roman"/>
          <w:kern w:val="0"/>
        </w:rPr>
      </w:pPr>
      <w:r>
        <w:rPr>
          <w:rStyle w:val="10"/>
          <w:rFonts w:ascii="Times New Roman" w:hAnsi="Times New Roman" w:eastAsia="楷体_GB2312" w:cs="Times New Roman"/>
          <w:kern w:val="0"/>
          <w:sz w:val="32"/>
          <w:szCs w:val="32"/>
        </w:rPr>
        <w:t>（四）联系方式</w:t>
      </w:r>
    </w:p>
    <w:p w14:paraId="0893B3D6">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企服中心二科：67068040、67068019</w:t>
      </w:r>
      <w:r>
        <w:rPr>
          <w:rStyle w:val="10"/>
          <w:rFonts w:ascii="Times New Roman" w:hAnsi="Times New Roman" w:eastAsia="仿宋_GB2312" w:cs="Times New Roman"/>
          <w:b w:val="0"/>
          <w:kern w:val="0"/>
          <w:sz w:val="32"/>
          <w:szCs w:val="32"/>
        </w:rPr>
        <w:t>经发委</w:t>
      </w:r>
      <w:r>
        <w:rPr>
          <w:rStyle w:val="10"/>
          <w:rFonts w:hint="eastAsia" w:ascii="Times New Roman" w:hAnsi="Times New Roman" w:eastAsia="仿宋_GB2312" w:cs="Times New Roman"/>
          <w:b w:val="0"/>
          <w:kern w:val="0"/>
          <w:sz w:val="32"/>
          <w:szCs w:val="32"/>
        </w:rPr>
        <w:t>产业一科</w:t>
      </w:r>
      <w:r>
        <w:rPr>
          <w:rStyle w:val="10"/>
          <w:rFonts w:ascii="Times New Roman" w:hAnsi="Times New Roman" w:eastAsia="仿宋_GB2312" w:cs="Times New Roman"/>
          <w:b w:val="0"/>
          <w:kern w:val="0"/>
          <w:sz w:val="32"/>
          <w:szCs w:val="32"/>
        </w:rPr>
        <w:t>：</w:t>
      </w:r>
      <w:r>
        <w:rPr>
          <w:rStyle w:val="10"/>
          <w:rFonts w:hint="eastAsia" w:ascii="Times New Roman" w:hAnsi="Times New Roman" w:eastAsia="仿宋_GB2312" w:cs="Times New Roman"/>
          <w:b w:val="0"/>
          <w:kern w:val="0"/>
          <w:sz w:val="32"/>
          <w:szCs w:val="32"/>
        </w:rPr>
        <w:t>66681021</w:t>
      </w:r>
    </w:p>
    <w:p w14:paraId="50354EB9">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p>
    <w:p w14:paraId="5A566319">
      <w:pPr>
        <w:pStyle w:val="6"/>
        <w:shd w:val="clear" w:color="auto" w:fill="FFFFFF"/>
        <w:spacing w:before="0" w:beforeAutospacing="0" w:after="0" w:afterAutospacing="0" w:line="530" w:lineRule="exact"/>
        <w:ind w:firstLine="640" w:firstLineChars="200"/>
        <w:jc w:val="both"/>
        <w:rPr>
          <w:rStyle w:val="10"/>
          <w:rFonts w:ascii="Times New Roman" w:hAnsi="Times New Roman" w:eastAsia="楷体_GB2312" w:cs="Times New Roman"/>
          <w:sz w:val="32"/>
          <w:szCs w:val="32"/>
        </w:rPr>
      </w:pPr>
      <w:r>
        <w:rPr>
          <w:rFonts w:hint="eastAsia" w:ascii="黑体" w:hAnsi="黑体" w:eastAsia="黑体" w:cs="Times New Roman"/>
          <w:kern w:val="2"/>
          <w:sz w:val="32"/>
          <w:szCs w:val="22"/>
        </w:rPr>
        <w:t>七、鼓励实现常态化运营的应用场景（低空经济）</w:t>
      </w:r>
    </w:p>
    <w:p w14:paraId="706CACF8">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（一）支持条件</w:t>
      </w:r>
    </w:p>
    <w:p w14:paraId="123E8C34">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1.场景建设地需在园区；</w:t>
      </w:r>
    </w:p>
    <w:p w14:paraId="55EFAD2F">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2.申报单位需为场景实际建设方，负责场景载体设施投资建设及场景示范项目整体统筹运营；</w:t>
      </w:r>
    </w:p>
    <w:p w14:paraId="33F5234A">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3.申报的通用航空短途载人场景，须具备相关文件依据支撑，实现常态化运营；</w:t>
      </w:r>
    </w:p>
    <w:p w14:paraId="6AA8AC18">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4.申报场景在2024—2025年内落地；</w:t>
      </w:r>
    </w:p>
    <w:p w14:paraId="27161F58">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5.申报场景运营期间未发生重大飞行安全事故。</w:t>
      </w:r>
    </w:p>
    <w:p w14:paraId="0A0F7A43">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（二）支持方式</w:t>
      </w:r>
    </w:p>
    <w:p w14:paraId="6FC047B8">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对符合条件的低空经济应用场景，在奖补年度内，每新开通一条低空载人航线，且该航线及起降点此前未在苏州工业园区范围内运营，最高给予场景建设方15万元支持，单个场景奖励不超过50万元。</w:t>
      </w:r>
    </w:p>
    <w:p w14:paraId="54094B8C">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（三）申报材料要求</w:t>
      </w:r>
    </w:p>
    <w:p w14:paraId="6CE3D990">
      <w:pPr>
        <w:spacing w:line="530" w:lineRule="exact"/>
        <w:ind w:firstLine="640" w:firstLineChars="200"/>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1. 2026年苏州工业园区产业培育专项资金申请表（附件1）；</w:t>
      </w:r>
    </w:p>
    <w:p w14:paraId="4A785B2E">
      <w:pPr>
        <w:spacing w:line="530" w:lineRule="exact"/>
        <w:ind w:firstLine="640" w:firstLineChars="200"/>
        <w:rPr>
          <w:rStyle w:val="10"/>
          <w:rFonts w:ascii="Times New Roman" w:hAnsi="Times New Roman" w:eastAsia="仿宋_GB2312" w:cs="Times New Roman"/>
          <w:b w:val="0"/>
          <w:kern w:val="0"/>
          <w:sz w:val="32"/>
          <w:szCs w:val="32"/>
        </w:rPr>
      </w:pPr>
      <w:r>
        <w:rPr>
          <w:rStyle w:val="10"/>
          <w:rFonts w:ascii="Times New Roman" w:hAnsi="Times New Roman" w:eastAsia="仿宋_GB2312" w:cs="Times New Roman"/>
          <w:b w:val="0"/>
          <w:kern w:val="0"/>
          <w:sz w:val="32"/>
          <w:szCs w:val="32"/>
        </w:rPr>
        <w:t>2.空域/航线审批批复、飞行资质、常态化运营备案等合规证明材料；</w:t>
      </w:r>
    </w:p>
    <w:p w14:paraId="13147583">
      <w:pPr>
        <w:spacing w:line="530" w:lineRule="exact"/>
        <w:ind w:firstLine="640" w:firstLineChars="200"/>
        <w:rPr>
          <w:rStyle w:val="10"/>
          <w:rFonts w:ascii="Times New Roman" w:hAnsi="Times New Roman" w:eastAsia="仿宋_GB2312" w:cs="Times New Roman"/>
          <w:b w:val="0"/>
          <w:kern w:val="0"/>
          <w:sz w:val="32"/>
          <w:szCs w:val="32"/>
        </w:rPr>
      </w:pPr>
      <w:r>
        <w:rPr>
          <w:rStyle w:val="10"/>
          <w:rFonts w:ascii="Times New Roman" w:hAnsi="Times New Roman" w:eastAsia="仿宋_GB2312" w:cs="Times New Roman"/>
          <w:b w:val="0"/>
          <w:kern w:val="0"/>
          <w:sz w:val="32"/>
          <w:szCs w:val="32"/>
        </w:rPr>
        <w:t>3.年度飞行台账、架次统计清单、运营佐证截图、现场实景资料等运营实效证明材料；</w:t>
      </w:r>
    </w:p>
    <w:p w14:paraId="064CFC7B">
      <w:pPr>
        <w:spacing w:line="530" w:lineRule="exact"/>
        <w:ind w:firstLine="640" w:firstLineChars="200"/>
        <w:rPr>
          <w:rStyle w:val="10"/>
          <w:rFonts w:ascii="Times New Roman" w:hAnsi="Times New Roman" w:eastAsia="仿宋_GB2312" w:cs="Times New Roman"/>
          <w:b w:val="0"/>
          <w:kern w:val="0"/>
          <w:sz w:val="32"/>
          <w:szCs w:val="32"/>
        </w:rPr>
      </w:pPr>
      <w:r>
        <w:rPr>
          <w:rStyle w:val="10"/>
          <w:rFonts w:ascii="Times New Roman" w:hAnsi="Times New Roman" w:eastAsia="仿宋_GB2312" w:cs="Times New Roman"/>
          <w:b w:val="0"/>
          <w:kern w:val="0"/>
          <w:sz w:val="32"/>
          <w:szCs w:val="32"/>
        </w:rPr>
        <w:t>4.其他需进一步提供的相关证明材料。</w:t>
      </w:r>
    </w:p>
    <w:p w14:paraId="05C12FB7">
      <w:pPr>
        <w:spacing w:line="530" w:lineRule="exact"/>
        <w:ind w:firstLine="643" w:firstLineChars="200"/>
        <w:rPr>
          <w:rStyle w:val="10"/>
          <w:rFonts w:ascii="Times New Roman" w:hAnsi="Times New Roman" w:eastAsia="楷体_GB2312" w:cs="Times New Roman"/>
          <w:kern w:val="0"/>
          <w:sz w:val="32"/>
          <w:szCs w:val="32"/>
        </w:rPr>
      </w:pPr>
      <w:r>
        <w:rPr>
          <w:rStyle w:val="10"/>
          <w:rFonts w:ascii="Times New Roman" w:hAnsi="Times New Roman" w:eastAsia="楷体_GB2312" w:cs="Times New Roman"/>
          <w:kern w:val="0"/>
          <w:sz w:val="32"/>
          <w:szCs w:val="32"/>
        </w:rPr>
        <w:t>（四）联系方式</w:t>
      </w:r>
    </w:p>
    <w:p w14:paraId="2225149D">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企服中心二科：67068040、67068019</w:t>
      </w:r>
      <w:r>
        <w:rPr>
          <w:rStyle w:val="10"/>
          <w:rFonts w:ascii="Times New Roman" w:hAnsi="Times New Roman" w:eastAsia="仿宋_GB2312" w:cs="Times New Roman"/>
          <w:b w:val="0"/>
          <w:kern w:val="0"/>
          <w:sz w:val="32"/>
          <w:szCs w:val="32"/>
        </w:rPr>
        <w:t>经发委</w:t>
      </w:r>
      <w:r>
        <w:rPr>
          <w:rStyle w:val="10"/>
          <w:rFonts w:hint="eastAsia" w:ascii="Times New Roman" w:hAnsi="Times New Roman" w:eastAsia="仿宋_GB2312" w:cs="Times New Roman"/>
          <w:b w:val="0"/>
          <w:kern w:val="0"/>
          <w:sz w:val="32"/>
          <w:szCs w:val="32"/>
        </w:rPr>
        <w:t>产业一科</w:t>
      </w:r>
      <w:r>
        <w:rPr>
          <w:rStyle w:val="10"/>
          <w:rFonts w:ascii="Times New Roman" w:hAnsi="Times New Roman" w:eastAsia="仿宋_GB2312" w:cs="Times New Roman"/>
          <w:b w:val="0"/>
          <w:kern w:val="0"/>
          <w:sz w:val="32"/>
          <w:szCs w:val="32"/>
        </w:rPr>
        <w:t>：6668</w:t>
      </w:r>
      <w:r>
        <w:rPr>
          <w:rStyle w:val="10"/>
          <w:rFonts w:hint="eastAsia" w:ascii="Times New Roman" w:hAnsi="Times New Roman" w:eastAsia="仿宋_GB2312" w:cs="Times New Roman"/>
          <w:b w:val="0"/>
          <w:kern w:val="0"/>
          <w:sz w:val="32"/>
          <w:szCs w:val="32"/>
        </w:rPr>
        <w:t>1063</w:t>
      </w:r>
    </w:p>
    <w:p w14:paraId="03B26307">
      <w:pPr>
        <w:spacing w:line="530" w:lineRule="exact"/>
        <w:rPr>
          <w:rStyle w:val="10"/>
          <w:rFonts w:ascii="Times New Roman" w:hAnsi="Times New Roman" w:eastAsia="仿宋_GB2312" w:cs="Times New Roman"/>
          <w:b w:val="0"/>
          <w:kern w:val="0"/>
          <w:sz w:val="32"/>
          <w:szCs w:val="32"/>
        </w:rPr>
      </w:pPr>
    </w:p>
    <w:p w14:paraId="7BBAFB54">
      <w:pPr>
        <w:ind w:firstLine="640" w:firstLineChars="200"/>
        <w:rPr>
          <w:rStyle w:val="10"/>
          <w:rFonts w:ascii="Times New Roman" w:hAnsi="Times New Roman" w:eastAsia="黑体" w:cs="Times New Roman"/>
          <w:b w:val="0"/>
          <w:bCs w:val="0"/>
          <w:sz w:val="32"/>
          <w:szCs w:val="32"/>
        </w:rPr>
      </w:pPr>
      <w:r>
        <w:rPr>
          <w:rStyle w:val="10"/>
          <w:rFonts w:hint="eastAsia" w:ascii="Times New Roman" w:hAnsi="Times New Roman" w:eastAsia="黑体" w:cs="Times New Roman"/>
          <w:b w:val="0"/>
          <w:bCs w:val="0"/>
          <w:sz w:val="32"/>
          <w:szCs w:val="32"/>
        </w:rPr>
        <w:t>八、</w:t>
      </w:r>
      <w:r>
        <w:rPr>
          <w:rStyle w:val="10"/>
          <w:rFonts w:ascii="Times New Roman" w:hAnsi="Times New Roman" w:eastAsia="黑体" w:cs="Times New Roman"/>
          <w:b w:val="0"/>
          <w:bCs w:val="0"/>
          <w:sz w:val="32"/>
          <w:szCs w:val="32"/>
        </w:rPr>
        <w:t>支持专精特新企业降低融资成本</w:t>
      </w:r>
    </w:p>
    <w:p w14:paraId="35745E57">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（一）支持条件</w:t>
      </w:r>
    </w:p>
    <w:p w14:paraId="47722CA7">
      <w:pPr>
        <w:spacing w:line="53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1.企业具有独立法人资格；守法经营、诚实守信、近三年内无严重失信行为；认定有效期内的国家级专精特新“小巨人”企业、省级专精特新中小企业、园区级专精特新企业。</w:t>
      </w:r>
    </w:p>
    <w:p w14:paraId="0449D44B">
      <w:pPr>
        <w:spacing w:line="53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2.申请补贴的贷款须为金融机构发放的信用贷款；</w:t>
      </w:r>
    </w:p>
    <w:p w14:paraId="28C1D07B">
      <w:pPr>
        <w:spacing w:line="53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3.单笔贷款合同金额需大于1000万元（含），贷款年利率需高于2.8%（含）；</w:t>
      </w:r>
    </w:p>
    <w:p w14:paraId="33509F23">
      <w:pPr>
        <w:spacing w:line="530" w:lineRule="exact"/>
        <w:ind w:firstLine="640" w:firstLineChars="200"/>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4.利息支出期限为2025年1月1日至2025年12月31日之间。</w:t>
      </w:r>
    </w:p>
    <w:p w14:paraId="29B7332D">
      <w:pPr>
        <w:spacing w:line="530" w:lineRule="exact"/>
        <w:ind w:firstLine="640" w:firstLineChars="200"/>
        <w:rPr>
          <w:rStyle w:val="10"/>
          <w:rFonts w:ascii="Times New Roman" w:hAnsi="Times New Roman" w:eastAsia="黑体" w:cs="Times New Roman"/>
          <w:b w:val="0"/>
          <w:bCs w:val="0"/>
          <w:sz w:val="32"/>
          <w:szCs w:val="32"/>
        </w:rPr>
      </w:pPr>
      <w:r>
        <w:rPr>
          <w:rFonts w:ascii="Times New Roman" w:hAnsi="Times New Roman" w:eastAsia="仿宋_GB2312" w:cs="Times New Roman"/>
          <w:kern w:val="0"/>
          <w:sz w:val="32"/>
          <w:szCs w:val="32"/>
          <w:lang w:bidi="ar"/>
        </w:rPr>
        <w:t>5.已享受过其他各级各类贴息政策的企业或贷款不得重复申报。</w:t>
      </w:r>
    </w:p>
    <w:p w14:paraId="0453E9CA">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（二）支持方式</w:t>
      </w:r>
    </w:p>
    <w:p w14:paraId="48A263E5">
      <w:pPr>
        <w:pStyle w:val="6"/>
        <w:shd w:val="clear" w:color="auto" w:fill="FFFFFF"/>
        <w:spacing w:before="0" w:beforeAutospacing="0" w:after="0" w:afterAutospacing="0" w:line="530" w:lineRule="exact"/>
        <w:ind w:firstLine="640" w:firstLineChars="200"/>
        <w:jc w:val="both"/>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园区专精特新企业贷款贴息项目用于补助园区各级专精特新中小企业在企业生产经营过程中，使用银行、经地方金融主管部门审核批准设立的科技小额贷款公司的信用贷款所发生的贷款利息支出。贴息采取总额控制和后补助方式，最高按同期贷款市场报价利率（LPR）的30%给予企业贴息支持的一次性补贴，企业当年度贴息补助总额最高20万元。单笔贴息奖励金额不超过企业实际支付的贷款利息，补贴年限最长3年。</w:t>
      </w:r>
    </w:p>
    <w:p w14:paraId="22926987">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（三）申报材料要求</w:t>
      </w:r>
    </w:p>
    <w:p w14:paraId="789BAB6D">
      <w:pPr>
        <w:spacing w:line="530" w:lineRule="exact"/>
        <w:ind w:firstLine="640" w:firstLineChars="200"/>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1. 2026年苏州工业园区产业培育专项资金申请表（附件1）；</w:t>
      </w:r>
    </w:p>
    <w:p w14:paraId="032AD048">
      <w:pPr>
        <w:spacing w:line="530" w:lineRule="exact"/>
        <w:ind w:firstLine="640" w:firstLineChars="200"/>
        <w:rPr>
          <w:rStyle w:val="10"/>
          <w:rFonts w:ascii="Times New Roman" w:hAnsi="Times New Roman" w:eastAsia="仿宋_GB2312" w:cs="Times New Roman"/>
          <w:b w:val="0"/>
          <w:bCs w:val="0"/>
          <w:sz w:val="32"/>
          <w:szCs w:val="32"/>
        </w:rPr>
      </w:pPr>
      <w:r>
        <w:rPr>
          <w:rStyle w:val="10"/>
          <w:rFonts w:ascii="Times New Roman" w:hAnsi="Times New Roman" w:eastAsia="仿宋_GB2312" w:cs="Times New Roman"/>
          <w:b w:val="0"/>
          <w:bCs w:val="0"/>
          <w:sz w:val="32"/>
          <w:szCs w:val="32"/>
        </w:rPr>
        <w:t>2.工业园区专精特新企业贷款贴息申报汇总表（附件</w:t>
      </w:r>
      <w:r>
        <w:rPr>
          <w:rStyle w:val="10"/>
          <w:rFonts w:hint="eastAsia" w:ascii="Times New Roman" w:hAnsi="Times New Roman" w:eastAsia="仿宋_GB2312" w:cs="Times New Roman"/>
          <w:b w:val="0"/>
          <w:bCs w:val="0"/>
          <w:sz w:val="32"/>
          <w:szCs w:val="32"/>
        </w:rPr>
        <w:t>3</w:t>
      </w:r>
      <w:r>
        <w:rPr>
          <w:rStyle w:val="10"/>
          <w:rFonts w:ascii="Times New Roman" w:hAnsi="Times New Roman" w:eastAsia="仿宋_GB2312" w:cs="Times New Roman"/>
          <w:b w:val="0"/>
          <w:bCs w:val="0"/>
          <w:sz w:val="32"/>
          <w:szCs w:val="32"/>
        </w:rPr>
        <w:t>）；</w:t>
      </w:r>
    </w:p>
    <w:p w14:paraId="6065990D">
      <w:pPr>
        <w:spacing w:line="530" w:lineRule="exact"/>
        <w:ind w:firstLine="640" w:firstLineChars="200"/>
        <w:rPr>
          <w:rStyle w:val="10"/>
          <w:rFonts w:ascii="Times New Roman" w:hAnsi="Times New Roman" w:eastAsia="仿宋_GB2312" w:cs="Times New Roman"/>
          <w:b w:val="0"/>
          <w:bCs w:val="0"/>
          <w:sz w:val="32"/>
          <w:szCs w:val="32"/>
        </w:rPr>
      </w:pPr>
      <w:r>
        <w:rPr>
          <w:rStyle w:val="10"/>
          <w:rFonts w:ascii="Times New Roman" w:hAnsi="Times New Roman" w:eastAsia="仿宋_GB2312" w:cs="Times New Roman"/>
          <w:b w:val="0"/>
          <w:bCs w:val="0"/>
          <w:sz w:val="32"/>
          <w:szCs w:val="32"/>
        </w:rPr>
        <w:t>3.贷款合同、借据、利息凭证；</w:t>
      </w:r>
    </w:p>
    <w:p w14:paraId="0869499A">
      <w:pPr>
        <w:spacing w:line="530" w:lineRule="exact"/>
        <w:ind w:firstLine="640" w:firstLineChars="200"/>
        <w:rPr>
          <w:rStyle w:val="10"/>
          <w:rFonts w:ascii="Times New Roman" w:hAnsi="Times New Roman" w:eastAsia="仿宋_GB2312" w:cs="Times New Roman"/>
          <w:b w:val="0"/>
          <w:bCs w:val="0"/>
          <w:sz w:val="32"/>
          <w:szCs w:val="32"/>
        </w:rPr>
      </w:pPr>
      <w:r>
        <w:rPr>
          <w:rStyle w:val="10"/>
          <w:rFonts w:ascii="Times New Roman" w:hAnsi="Times New Roman" w:eastAsia="仿宋_GB2312" w:cs="Times New Roman"/>
          <w:b w:val="0"/>
          <w:bCs w:val="0"/>
          <w:sz w:val="32"/>
          <w:szCs w:val="32"/>
        </w:rPr>
        <w:t>4.年度财务审计报告（如无审计，提供企业盖章的财务报表）和最近一期的财务报表（企业盖章扫描件）；</w:t>
      </w:r>
    </w:p>
    <w:p w14:paraId="33A16960">
      <w:pPr>
        <w:spacing w:line="530" w:lineRule="exact"/>
        <w:ind w:firstLine="640" w:firstLineChars="200"/>
        <w:rPr>
          <w:rStyle w:val="10"/>
          <w:rFonts w:ascii="Times New Roman" w:hAnsi="Times New Roman" w:eastAsia="仿宋_GB2312" w:cs="Times New Roman"/>
          <w:b w:val="0"/>
          <w:bCs w:val="0"/>
          <w:sz w:val="32"/>
          <w:szCs w:val="32"/>
        </w:rPr>
      </w:pPr>
      <w:r>
        <w:rPr>
          <w:rStyle w:val="10"/>
          <w:rFonts w:ascii="Times New Roman" w:hAnsi="Times New Roman" w:eastAsia="仿宋_GB2312" w:cs="Times New Roman"/>
          <w:b w:val="0"/>
          <w:bCs w:val="0"/>
          <w:sz w:val="32"/>
          <w:szCs w:val="32"/>
        </w:rPr>
        <w:t>5.企业营业执照（彩色扫描版或黑白盖章版）</w:t>
      </w:r>
    </w:p>
    <w:p w14:paraId="0C9F643F">
      <w:pPr>
        <w:spacing w:line="530" w:lineRule="exact"/>
        <w:ind w:firstLine="643" w:firstLineChars="200"/>
        <w:rPr>
          <w:rStyle w:val="10"/>
          <w:rFonts w:ascii="Times New Roman" w:hAnsi="Times New Roman" w:eastAsia="楷体_GB2312" w:cs="Times New Roman"/>
          <w:kern w:val="0"/>
          <w:sz w:val="32"/>
          <w:szCs w:val="32"/>
        </w:rPr>
      </w:pPr>
      <w:r>
        <w:rPr>
          <w:rStyle w:val="10"/>
          <w:rFonts w:ascii="Times New Roman" w:hAnsi="Times New Roman" w:eastAsia="楷体_GB2312" w:cs="Times New Roman"/>
          <w:kern w:val="0"/>
          <w:sz w:val="32"/>
          <w:szCs w:val="32"/>
        </w:rPr>
        <w:t>（四）联系方式</w:t>
      </w:r>
    </w:p>
    <w:p w14:paraId="038C65B4">
      <w:pPr>
        <w:spacing w:line="530" w:lineRule="exact"/>
        <w:ind w:firstLine="640" w:firstLineChars="200"/>
        <w:rPr>
          <w:rStyle w:val="10"/>
          <w:rFonts w:ascii="Times New Roman" w:hAnsi="Times New Roman" w:eastAsia="仿宋_GB2312" w:cs="Times New Roman"/>
          <w:b w:val="0"/>
          <w:kern w:val="0"/>
          <w:sz w:val="32"/>
          <w:szCs w:val="32"/>
        </w:rPr>
      </w:pPr>
      <w:r>
        <w:rPr>
          <w:rStyle w:val="10"/>
          <w:rFonts w:ascii="Times New Roman" w:hAnsi="Times New Roman" w:eastAsia="仿宋_GB2312" w:cs="Times New Roman"/>
          <w:b w:val="0"/>
          <w:kern w:val="0"/>
          <w:sz w:val="32"/>
          <w:szCs w:val="32"/>
        </w:rPr>
        <w:t>企服</w:t>
      </w:r>
      <w:r>
        <w:rPr>
          <w:rStyle w:val="10"/>
          <w:rFonts w:hint="eastAsia" w:ascii="Times New Roman" w:hAnsi="Times New Roman" w:eastAsia="仿宋_GB2312" w:cs="Times New Roman"/>
          <w:b w:val="0"/>
          <w:kern w:val="0"/>
          <w:sz w:val="32"/>
          <w:szCs w:val="32"/>
        </w:rPr>
        <w:t>中心金融服务科</w:t>
      </w:r>
      <w:r>
        <w:rPr>
          <w:rStyle w:val="10"/>
          <w:rFonts w:ascii="Times New Roman" w:hAnsi="Times New Roman" w:eastAsia="仿宋_GB2312" w:cs="Times New Roman"/>
          <w:b w:val="0"/>
          <w:kern w:val="0"/>
          <w:sz w:val="32"/>
          <w:szCs w:val="32"/>
        </w:rPr>
        <w:t>：</w:t>
      </w:r>
      <w:r>
        <w:rPr>
          <w:rStyle w:val="10"/>
          <w:rFonts w:hint="eastAsia" w:ascii="Times New Roman" w:hAnsi="Times New Roman" w:eastAsia="仿宋_GB2312" w:cs="Times New Roman"/>
          <w:b w:val="0"/>
          <w:kern w:val="0"/>
          <w:sz w:val="32"/>
          <w:szCs w:val="32"/>
        </w:rPr>
        <w:t>67068043、经发委企服科：66681040</w:t>
      </w:r>
    </w:p>
    <w:p w14:paraId="4678AE8A">
      <w:pPr>
        <w:spacing w:line="530" w:lineRule="exact"/>
        <w:ind w:firstLine="640" w:firstLineChars="200"/>
        <w:rPr>
          <w:rStyle w:val="10"/>
          <w:rFonts w:ascii="Times New Roman" w:hAnsi="Times New Roman" w:eastAsia="黑体" w:cs="Times New Roman"/>
          <w:b w:val="0"/>
          <w:bCs w:val="0"/>
          <w:sz w:val="32"/>
          <w:szCs w:val="32"/>
        </w:rPr>
      </w:pPr>
    </w:p>
    <w:p w14:paraId="28DC716F">
      <w:pPr>
        <w:spacing w:line="530" w:lineRule="exact"/>
        <w:ind w:firstLine="640" w:firstLineChars="200"/>
        <w:rPr>
          <w:rStyle w:val="10"/>
          <w:rFonts w:ascii="Times New Roman" w:hAnsi="Times New Roman" w:eastAsia="黑体" w:cs="Times New Roman"/>
          <w:b w:val="0"/>
          <w:bCs w:val="0"/>
          <w:sz w:val="32"/>
          <w:szCs w:val="32"/>
        </w:rPr>
      </w:pPr>
      <w:r>
        <w:rPr>
          <w:rStyle w:val="10"/>
          <w:rFonts w:hint="eastAsia" w:ascii="Times New Roman" w:hAnsi="Times New Roman" w:eastAsia="黑体" w:cs="Times New Roman"/>
          <w:b w:val="0"/>
          <w:bCs w:val="0"/>
          <w:sz w:val="32"/>
          <w:szCs w:val="32"/>
        </w:rPr>
        <w:t>九</w:t>
      </w:r>
      <w:r>
        <w:rPr>
          <w:rStyle w:val="10"/>
          <w:rFonts w:ascii="Times New Roman" w:hAnsi="Times New Roman" w:eastAsia="黑体" w:cs="Times New Roman"/>
          <w:b w:val="0"/>
          <w:bCs w:val="0"/>
          <w:sz w:val="32"/>
          <w:szCs w:val="32"/>
        </w:rPr>
        <w:t>、支持活动举办</w:t>
      </w:r>
    </w:p>
    <w:p w14:paraId="36D1DCCC">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（一）支持条件</w:t>
      </w:r>
    </w:p>
    <w:p w14:paraId="7EB8378C">
      <w:pPr>
        <w:spacing w:line="530" w:lineRule="exact"/>
        <w:ind w:firstLine="640" w:firstLineChars="200"/>
        <w:rPr>
          <w:rStyle w:val="10"/>
          <w:rFonts w:ascii="Times New Roman" w:hAnsi="Times New Roman" w:eastAsia="仿宋_GB2312" w:cs="Times New Roman"/>
          <w:b w:val="0"/>
          <w:bCs w:val="0"/>
          <w:sz w:val="32"/>
          <w:szCs w:val="32"/>
        </w:rPr>
      </w:pPr>
      <w:r>
        <w:rPr>
          <w:rStyle w:val="10"/>
          <w:rFonts w:hint="eastAsia" w:ascii="Times New Roman" w:hAnsi="Times New Roman" w:eastAsia="仿宋_GB2312" w:cs="Times New Roman"/>
          <w:b w:val="0"/>
          <w:bCs w:val="0"/>
          <w:sz w:val="32"/>
          <w:szCs w:val="32"/>
        </w:rPr>
        <w:t>2025年1月1日至2025年12月31日期间，围绕园区“623”产业体系举办的活动，</w:t>
      </w:r>
      <w:r>
        <w:rPr>
          <w:rStyle w:val="10"/>
          <w:rFonts w:ascii="Times New Roman" w:hAnsi="Times New Roman" w:eastAsia="仿宋_GB2312" w:cs="Times New Roman"/>
          <w:b w:val="0"/>
          <w:bCs w:val="0"/>
          <w:sz w:val="32"/>
          <w:szCs w:val="32"/>
        </w:rPr>
        <w:t>参会</w:t>
      </w:r>
      <w:r>
        <w:rPr>
          <w:rStyle w:val="10"/>
          <w:rFonts w:hint="eastAsia" w:ascii="Times New Roman" w:hAnsi="Times New Roman" w:eastAsia="仿宋_GB2312" w:cs="Times New Roman"/>
          <w:b w:val="0"/>
          <w:bCs w:val="0"/>
          <w:sz w:val="32"/>
          <w:szCs w:val="32"/>
        </w:rPr>
        <w:t>人数</w:t>
      </w:r>
      <w:r>
        <w:rPr>
          <w:rStyle w:val="10"/>
          <w:rFonts w:ascii="Times New Roman" w:hAnsi="Times New Roman" w:eastAsia="仿宋_GB2312" w:cs="Times New Roman"/>
          <w:b w:val="0"/>
          <w:bCs w:val="0"/>
          <w:sz w:val="32"/>
          <w:szCs w:val="32"/>
        </w:rPr>
        <w:t>1000人（含）以上，行业内企业100家（含）以上。</w:t>
      </w:r>
    </w:p>
    <w:p w14:paraId="4B7A17B6">
      <w:pPr>
        <w:spacing w:line="530" w:lineRule="exact"/>
        <w:ind w:firstLine="640" w:firstLineChars="200"/>
        <w:rPr>
          <w:rStyle w:val="10"/>
          <w:rFonts w:ascii="Times New Roman" w:hAnsi="Times New Roman" w:eastAsia="仿宋_GB2312" w:cs="Times New Roman"/>
          <w:b w:val="0"/>
          <w:bCs w:val="0"/>
          <w:sz w:val="32"/>
          <w:szCs w:val="32"/>
        </w:rPr>
      </w:pPr>
      <w:r>
        <w:rPr>
          <w:rStyle w:val="10"/>
          <w:rFonts w:hint="eastAsia" w:ascii="Times New Roman" w:hAnsi="Times New Roman" w:eastAsia="仿宋_GB2312" w:cs="Times New Roman"/>
          <w:b w:val="0"/>
          <w:bCs w:val="0"/>
          <w:sz w:val="32"/>
          <w:szCs w:val="32"/>
        </w:rPr>
        <w:t>申请</w:t>
      </w:r>
      <w:r>
        <w:rPr>
          <w:rStyle w:val="10"/>
          <w:rFonts w:ascii="Times New Roman" w:hAnsi="Times New Roman" w:eastAsia="仿宋_GB2312" w:cs="Times New Roman"/>
          <w:b w:val="0"/>
          <w:bCs w:val="0"/>
          <w:sz w:val="32"/>
          <w:szCs w:val="32"/>
        </w:rPr>
        <w:t>国家级产业活动奖补</w:t>
      </w:r>
      <w:r>
        <w:rPr>
          <w:rStyle w:val="10"/>
          <w:rFonts w:hint="eastAsia" w:ascii="Times New Roman" w:hAnsi="Times New Roman" w:eastAsia="仿宋_GB2312" w:cs="Times New Roman"/>
          <w:b w:val="0"/>
          <w:bCs w:val="0"/>
          <w:sz w:val="32"/>
          <w:szCs w:val="32"/>
        </w:rPr>
        <w:t>的</w:t>
      </w:r>
      <w:r>
        <w:rPr>
          <w:rStyle w:val="10"/>
          <w:rFonts w:ascii="Times New Roman" w:hAnsi="Times New Roman" w:eastAsia="仿宋_GB2312" w:cs="Times New Roman"/>
          <w:b w:val="0"/>
          <w:bCs w:val="0"/>
          <w:sz w:val="32"/>
          <w:szCs w:val="32"/>
        </w:rPr>
        <w:t>，还需满足以下条件：</w:t>
      </w:r>
    </w:p>
    <w:p w14:paraId="016F0C6D">
      <w:pPr>
        <w:spacing w:line="530" w:lineRule="exact"/>
        <w:ind w:firstLine="640" w:firstLineChars="200"/>
        <w:rPr>
          <w:rStyle w:val="10"/>
          <w:rFonts w:ascii="Times New Roman" w:hAnsi="Times New Roman" w:eastAsia="仿宋_GB2312" w:cs="Times New Roman"/>
          <w:b w:val="0"/>
          <w:bCs w:val="0"/>
          <w:sz w:val="32"/>
          <w:szCs w:val="32"/>
        </w:rPr>
      </w:pPr>
      <w:r>
        <w:rPr>
          <w:rStyle w:val="10"/>
          <w:rFonts w:hint="eastAsia" w:ascii="Times New Roman" w:hAnsi="Times New Roman" w:eastAsia="仿宋_GB2312" w:cs="Times New Roman"/>
          <w:b w:val="0"/>
          <w:bCs w:val="0"/>
          <w:sz w:val="32"/>
          <w:szCs w:val="32"/>
        </w:rPr>
        <w:t>1.品牌举办成熟。以同一活动名称举办过3届（含）以上，已形成稳定年度举办机制与品牌影响力；</w:t>
      </w:r>
    </w:p>
    <w:p w14:paraId="18709886">
      <w:pPr>
        <w:spacing w:line="530" w:lineRule="exact"/>
        <w:ind w:firstLine="640" w:firstLineChars="200"/>
        <w:rPr>
          <w:rStyle w:val="10"/>
          <w:rFonts w:ascii="Times New Roman" w:hAnsi="Times New Roman" w:eastAsia="仿宋_GB2312" w:cs="Times New Roman"/>
          <w:b w:val="0"/>
          <w:bCs w:val="0"/>
          <w:sz w:val="32"/>
          <w:szCs w:val="32"/>
        </w:rPr>
      </w:pPr>
      <w:r>
        <w:rPr>
          <w:rStyle w:val="10"/>
          <w:rFonts w:hint="eastAsia" w:ascii="Times New Roman" w:hAnsi="Times New Roman" w:eastAsia="仿宋_GB2312" w:cs="Times New Roman"/>
          <w:b w:val="0"/>
          <w:bCs w:val="0"/>
          <w:sz w:val="32"/>
          <w:szCs w:val="32"/>
        </w:rPr>
        <w:t>2.主办单位资质。由工信部、科技部、发改委等相关部委办局及其直属单位组织指导或主办；或由全国性、行业代表性强、影响力广的行业协会、商会、产业联盟等机构指导或主办；</w:t>
      </w:r>
    </w:p>
    <w:p w14:paraId="61C752FA">
      <w:pPr>
        <w:spacing w:line="530" w:lineRule="exact"/>
        <w:ind w:firstLine="640" w:firstLineChars="200"/>
        <w:rPr>
          <w:rStyle w:val="10"/>
          <w:rFonts w:ascii="Times New Roman" w:hAnsi="Times New Roman" w:eastAsia="仿宋_GB2312" w:cs="Times New Roman"/>
          <w:b w:val="0"/>
          <w:bCs w:val="0"/>
          <w:sz w:val="32"/>
          <w:szCs w:val="32"/>
        </w:rPr>
      </w:pPr>
      <w:r>
        <w:rPr>
          <w:rStyle w:val="10"/>
          <w:rFonts w:hint="eastAsia" w:ascii="Times New Roman" w:hAnsi="Times New Roman" w:eastAsia="仿宋_GB2312" w:cs="Times New Roman"/>
          <w:b w:val="0"/>
          <w:bCs w:val="0"/>
          <w:sz w:val="32"/>
          <w:szCs w:val="32"/>
        </w:rPr>
        <w:t>3.行业影响力大。邀请不少于30家上市企业高管出席会议；发布全国性行业报告或组织全国性行业评选；获得不少于20家媒体报道；</w:t>
      </w:r>
    </w:p>
    <w:p w14:paraId="022FC485">
      <w:pPr>
        <w:spacing w:line="530" w:lineRule="exact"/>
        <w:ind w:firstLine="643" w:firstLineChars="200"/>
        <w:rPr>
          <w:rStyle w:val="10"/>
          <w:rFonts w:ascii="Times New Roman" w:hAnsi="Times New Roman" w:eastAsia="仿宋_GB2312" w:cs="Times New Roman"/>
          <w:sz w:val="32"/>
          <w:szCs w:val="32"/>
        </w:rPr>
      </w:pPr>
      <w:r>
        <w:rPr>
          <w:rStyle w:val="10"/>
          <w:rFonts w:ascii="Times New Roman" w:hAnsi="Times New Roman" w:eastAsia="仿宋_GB2312" w:cs="Times New Roman"/>
          <w:sz w:val="32"/>
          <w:szCs w:val="32"/>
        </w:rPr>
        <w:t>注：</w:t>
      </w:r>
      <w:r>
        <w:rPr>
          <w:rStyle w:val="10"/>
          <w:rFonts w:hint="eastAsia" w:ascii="Times New Roman" w:hAnsi="Times New Roman" w:eastAsia="仿宋_GB2312" w:cs="Times New Roman"/>
          <w:sz w:val="32"/>
          <w:szCs w:val="32"/>
        </w:rPr>
        <w:t>同一活动已享受苏州工业园区会展业引导资金支持的，按就高不重复原则执行</w:t>
      </w:r>
      <w:r>
        <w:rPr>
          <w:rStyle w:val="10"/>
          <w:rFonts w:ascii="Times New Roman" w:hAnsi="Times New Roman" w:eastAsia="仿宋_GB2312" w:cs="Times New Roman"/>
          <w:sz w:val="32"/>
          <w:szCs w:val="32"/>
        </w:rPr>
        <w:t>。</w:t>
      </w:r>
    </w:p>
    <w:p w14:paraId="1D21106A">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（二）支持方式</w:t>
      </w:r>
    </w:p>
    <w:p w14:paraId="5DFC993C">
      <w:pPr>
        <w:spacing w:line="530" w:lineRule="exact"/>
        <w:ind w:firstLine="640" w:firstLineChars="200"/>
        <w:rPr>
          <w:rStyle w:val="10"/>
          <w:rFonts w:ascii="Times New Roman" w:hAnsi="Times New Roman" w:eastAsia="仿宋_GB2312" w:cs="Times New Roman"/>
          <w:b w:val="0"/>
          <w:bCs w:val="0"/>
          <w:sz w:val="32"/>
          <w:szCs w:val="32"/>
        </w:rPr>
      </w:pPr>
      <w:r>
        <w:rPr>
          <w:rStyle w:val="10"/>
          <w:rFonts w:ascii="Times New Roman" w:hAnsi="Times New Roman" w:eastAsia="仿宋_GB2312" w:cs="Times New Roman"/>
          <w:b w:val="0"/>
          <w:bCs w:val="0"/>
          <w:sz w:val="32"/>
          <w:szCs w:val="32"/>
        </w:rPr>
        <w:t>按不超过活动举办费用的30%，原则上给予实际主办单位每场最高20万元支持，国家级产业活动每场最高50万元。</w:t>
      </w:r>
    </w:p>
    <w:p w14:paraId="6BD1AFDC">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（三）申报材料要求</w:t>
      </w:r>
    </w:p>
    <w:p w14:paraId="4DB7A90C">
      <w:pPr>
        <w:spacing w:line="530" w:lineRule="exact"/>
        <w:ind w:firstLine="640" w:firstLineChars="200"/>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1.2026年苏州工业园区产业培育专项资金申请表（附件1）；</w:t>
      </w:r>
    </w:p>
    <w:p w14:paraId="0072BA86">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2.活动方案、介绍和总结；</w:t>
      </w:r>
    </w:p>
    <w:p w14:paraId="4901F5BE">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3.围绕园区“623”产业体系举办活动的</w:t>
      </w:r>
      <w:r>
        <w:rPr>
          <w:rFonts w:ascii="Times New Roman" w:hAnsi="Times New Roman" w:eastAsia="仿宋_GB2312" w:cs="Times New Roman"/>
          <w:sz w:val="32"/>
          <w:szCs w:val="32"/>
          <w:lang w:bidi="ar"/>
        </w:rPr>
        <w:t>情况说明；</w:t>
      </w:r>
    </w:p>
    <w:p w14:paraId="7B14224C">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4.活动规模证明（附件4），以及电子报名或签到记录和现场照片、录像、餐券发放记录等可反映参会人数的辅助材料；</w:t>
      </w:r>
    </w:p>
    <w:p w14:paraId="3D1356B3">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5.活动投入专项审计报告（费用明细、合同、发票、付款凭证等证明材料）；</w:t>
      </w:r>
    </w:p>
    <w:p w14:paraId="2F10D8F8">
      <w:pPr>
        <w:spacing w:line="530" w:lineRule="exact"/>
        <w:ind w:firstLine="640" w:firstLineChars="200"/>
        <w:rPr>
          <w:rFonts w:ascii="Times New Roman" w:hAnsi="Times New Roman" w:eastAsia="仿宋_GB2312" w:cs="Times New Roman"/>
          <w:sz w:val="32"/>
          <w:szCs w:val="32"/>
          <w:lang w:bidi="ar"/>
        </w:rPr>
      </w:pPr>
      <w:r>
        <w:rPr>
          <w:rFonts w:hint="eastAsia" w:ascii="Times New Roman" w:hAnsi="Times New Roman" w:eastAsia="仿宋_GB2312" w:cs="Times New Roman"/>
          <w:sz w:val="32"/>
          <w:szCs w:val="32"/>
          <w:lang w:bidi="ar"/>
        </w:rPr>
        <w:t>6.其他需进一步提供的相关证明材料。</w:t>
      </w:r>
    </w:p>
    <w:p w14:paraId="6E1876A0">
      <w:pPr>
        <w:spacing w:line="530" w:lineRule="exact"/>
        <w:ind w:firstLine="643" w:firstLineChars="200"/>
        <w:rPr>
          <w:rStyle w:val="10"/>
          <w:rFonts w:ascii="Times New Roman" w:hAnsi="Times New Roman" w:eastAsia="楷体_GB2312" w:cs="Times New Roman"/>
          <w:kern w:val="0"/>
          <w:sz w:val="32"/>
          <w:szCs w:val="32"/>
        </w:rPr>
      </w:pPr>
      <w:r>
        <w:rPr>
          <w:rStyle w:val="10"/>
          <w:rFonts w:ascii="Times New Roman" w:hAnsi="Times New Roman" w:eastAsia="楷体_GB2312" w:cs="Times New Roman"/>
          <w:kern w:val="0"/>
          <w:sz w:val="32"/>
          <w:szCs w:val="32"/>
        </w:rPr>
        <w:t>（四）联系方式</w:t>
      </w:r>
    </w:p>
    <w:p w14:paraId="7A0925CE">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企服中心二科：67068040、67068019</w:t>
      </w:r>
      <w:r>
        <w:rPr>
          <w:rStyle w:val="10"/>
          <w:rFonts w:ascii="Times New Roman" w:hAnsi="Times New Roman" w:eastAsia="仿宋_GB2312" w:cs="Times New Roman"/>
          <w:b w:val="0"/>
          <w:kern w:val="0"/>
          <w:sz w:val="32"/>
          <w:szCs w:val="32"/>
        </w:rPr>
        <w:t>经发委产业一</w:t>
      </w:r>
      <w:r>
        <w:rPr>
          <w:rStyle w:val="10"/>
          <w:rFonts w:hint="eastAsia" w:ascii="Times New Roman" w:hAnsi="Times New Roman" w:eastAsia="仿宋_GB2312" w:cs="Times New Roman"/>
          <w:b w:val="0"/>
          <w:kern w:val="0"/>
          <w:sz w:val="32"/>
          <w:szCs w:val="32"/>
        </w:rPr>
        <w:t>科</w:t>
      </w:r>
      <w:r>
        <w:rPr>
          <w:rStyle w:val="10"/>
          <w:rFonts w:ascii="Times New Roman" w:hAnsi="Times New Roman" w:eastAsia="仿宋_GB2312" w:cs="Times New Roman"/>
          <w:b w:val="0"/>
          <w:kern w:val="0"/>
          <w:sz w:val="32"/>
          <w:szCs w:val="32"/>
        </w:rPr>
        <w:t>：66681021</w:t>
      </w:r>
    </w:p>
    <w:p w14:paraId="2C12222F">
      <w:pPr>
        <w:spacing w:line="530" w:lineRule="exact"/>
        <w:ind w:firstLine="640" w:firstLineChars="200"/>
        <w:rPr>
          <w:rStyle w:val="10"/>
          <w:rFonts w:ascii="Times New Roman" w:hAnsi="Times New Roman" w:eastAsia="黑体" w:cs="Times New Roman"/>
          <w:b w:val="0"/>
          <w:bCs w:val="0"/>
          <w:sz w:val="32"/>
          <w:szCs w:val="32"/>
        </w:rPr>
      </w:pPr>
      <w:r>
        <w:rPr>
          <w:rStyle w:val="10"/>
          <w:rFonts w:hint="eastAsia" w:ascii="Times New Roman" w:hAnsi="Times New Roman" w:eastAsia="黑体" w:cs="Times New Roman"/>
          <w:b w:val="0"/>
          <w:bCs w:val="0"/>
          <w:sz w:val="32"/>
          <w:szCs w:val="32"/>
        </w:rPr>
        <w:t>十</w:t>
      </w:r>
      <w:r>
        <w:rPr>
          <w:rStyle w:val="10"/>
          <w:rFonts w:ascii="Times New Roman" w:hAnsi="Times New Roman" w:eastAsia="黑体" w:cs="Times New Roman"/>
          <w:b w:val="0"/>
          <w:bCs w:val="0"/>
          <w:sz w:val="32"/>
          <w:szCs w:val="32"/>
        </w:rPr>
        <w:t>、支持</w:t>
      </w:r>
      <w:r>
        <w:rPr>
          <w:rStyle w:val="10"/>
          <w:rFonts w:hint="eastAsia" w:ascii="Times New Roman" w:hAnsi="Times New Roman" w:eastAsia="黑体" w:cs="Times New Roman"/>
          <w:b w:val="0"/>
          <w:bCs w:val="0"/>
          <w:sz w:val="32"/>
          <w:szCs w:val="32"/>
        </w:rPr>
        <w:t>产业园发展</w:t>
      </w:r>
    </w:p>
    <w:p w14:paraId="795E3ABD">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（一）支持条件</w:t>
      </w:r>
    </w:p>
    <w:p w14:paraId="5D8204DB">
      <w:pPr>
        <w:spacing w:line="530" w:lineRule="exact"/>
        <w:ind w:firstLine="640" w:firstLineChars="200"/>
        <w:rPr>
          <w:rStyle w:val="10"/>
          <w:rFonts w:ascii="Times New Roman" w:hAnsi="Times New Roman" w:eastAsia="仿宋_GB2312"/>
          <w:b w:val="0"/>
          <w:kern w:val="0"/>
          <w:sz w:val="32"/>
          <w:szCs w:val="32"/>
        </w:rPr>
      </w:pPr>
      <w:r>
        <w:rPr>
          <w:rFonts w:hint="eastAsia" w:ascii="Times New Roman" w:hAnsi="Times New Roman" w:eastAsia="仿宋_GB2312"/>
          <w:sz w:val="32"/>
          <w:szCs w:val="32"/>
          <w:lang w:bidi="ar"/>
        </w:rPr>
        <w:t>1.申报主体需为产业园实际运营主体；</w:t>
      </w:r>
    </w:p>
    <w:p w14:paraId="2673EA25">
      <w:pPr>
        <w:spacing w:line="580" w:lineRule="exact"/>
        <w:ind w:firstLine="640" w:firstLineChars="200"/>
        <w:rPr>
          <w:rStyle w:val="10"/>
          <w:rFonts w:ascii="Times New Roman" w:hAnsi="Times New Roman" w:eastAsia="仿宋_GB2312"/>
          <w:b w:val="0"/>
          <w:kern w:val="0"/>
          <w:sz w:val="32"/>
          <w:szCs w:val="32"/>
        </w:rPr>
      </w:pPr>
      <w:r>
        <w:rPr>
          <w:rStyle w:val="10"/>
          <w:rFonts w:hint="eastAsia" w:ascii="Times New Roman" w:hAnsi="Times New Roman" w:eastAsia="仿宋_GB2312"/>
          <w:b w:val="0"/>
          <w:kern w:val="0"/>
          <w:sz w:val="32"/>
          <w:szCs w:val="32"/>
        </w:rPr>
        <w:t>（1）申报单位获评“</w:t>
      </w:r>
      <w:bookmarkStart w:id="10" w:name="OLE_LINK15"/>
      <w:bookmarkStart w:id="11" w:name="OLE_LINK16"/>
      <w:bookmarkStart w:id="12" w:name="OLE_LINK14"/>
      <w:r>
        <w:rPr>
          <w:rStyle w:val="10"/>
          <w:rFonts w:hint="eastAsia" w:ascii="Times New Roman" w:hAnsi="Times New Roman" w:eastAsia="仿宋_GB2312"/>
          <w:b w:val="0"/>
          <w:kern w:val="0"/>
          <w:sz w:val="32"/>
          <w:szCs w:val="32"/>
        </w:rPr>
        <w:t>2024年苏州市低空经济先导产业园</w:t>
      </w:r>
      <w:bookmarkEnd w:id="10"/>
      <w:bookmarkEnd w:id="11"/>
      <w:bookmarkEnd w:id="12"/>
      <w:r>
        <w:rPr>
          <w:rStyle w:val="10"/>
          <w:rFonts w:hint="eastAsia" w:ascii="Times New Roman" w:hAnsi="Times New Roman" w:eastAsia="仿宋_GB2312"/>
          <w:b w:val="0"/>
          <w:kern w:val="0"/>
          <w:sz w:val="32"/>
          <w:szCs w:val="32"/>
        </w:rPr>
        <w:t>”；</w:t>
      </w:r>
    </w:p>
    <w:p w14:paraId="4CFE9B47">
      <w:pPr>
        <w:spacing w:line="580" w:lineRule="exact"/>
        <w:ind w:firstLine="640" w:firstLineChars="200"/>
        <w:rPr>
          <w:rStyle w:val="10"/>
          <w:rFonts w:ascii="Times New Roman" w:hAnsi="Times New Roman" w:eastAsia="仿宋_GB2312"/>
          <w:b w:val="0"/>
          <w:kern w:val="0"/>
          <w:sz w:val="32"/>
          <w:szCs w:val="32"/>
        </w:rPr>
      </w:pPr>
      <w:r>
        <w:rPr>
          <w:rStyle w:val="10"/>
          <w:rFonts w:hint="eastAsia" w:ascii="Times New Roman" w:hAnsi="Times New Roman" w:eastAsia="仿宋_GB2312"/>
          <w:b w:val="0"/>
          <w:kern w:val="0"/>
          <w:sz w:val="32"/>
          <w:szCs w:val="32"/>
        </w:rPr>
        <w:t>（2）申报单位获评“苏州市数字经济特色产业园（集成电路设计）”；</w:t>
      </w:r>
    </w:p>
    <w:p w14:paraId="3457DB31">
      <w:pPr>
        <w:spacing w:line="580" w:lineRule="exact"/>
        <w:ind w:firstLine="640" w:firstLineChars="200"/>
        <w:rPr>
          <w:rStyle w:val="10"/>
          <w:rFonts w:ascii="Times New Roman" w:hAnsi="Times New Roman" w:eastAsia="仿宋_GB2312"/>
          <w:b w:val="0"/>
          <w:kern w:val="0"/>
          <w:sz w:val="32"/>
          <w:szCs w:val="32"/>
        </w:rPr>
      </w:pPr>
      <w:r>
        <w:rPr>
          <w:rStyle w:val="10"/>
          <w:rFonts w:hint="eastAsia" w:ascii="Times New Roman" w:hAnsi="Times New Roman" w:eastAsia="仿宋_GB2312"/>
          <w:b w:val="0"/>
          <w:kern w:val="0"/>
          <w:sz w:val="32"/>
          <w:szCs w:val="32"/>
        </w:rPr>
        <w:t>（3）申报单位获评“苏州市具身智能机器人特色产业园”。</w:t>
      </w:r>
    </w:p>
    <w:p w14:paraId="2F7C2819">
      <w:pPr>
        <w:spacing w:line="580" w:lineRule="exact"/>
        <w:ind w:firstLine="643" w:firstLineChars="200"/>
        <w:rPr>
          <w:rStyle w:val="10"/>
          <w:rFonts w:ascii="楷体" w:hAnsi="楷体" w:eastAsia="楷体" w:cs="宋体"/>
          <w:kern w:val="0"/>
          <w:sz w:val="32"/>
          <w:szCs w:val="32"/>
        </w:rPr>
      </w:pPr>
      <w:r>
        <w:rPr>
          <w:rStyle w:val="10"/>
          <w:rFonts w:hint="eastAsia" w:ascii="楷体" w:hAnsi="楷体" w:eastAsia="楷体" w:cs="宋体"/>
          <w:kern w:val="0"/>
          <w:sz w:val="32"/>
          <w:szCs w:val="32"/>
        </w:rPr>
        <w:t>（二）支持方式</w:t>
      </w:r>
    </w:p>
    <w:p w14:paraId="5A06D431">
      <w:pPr>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1.根据2026年服务成效给予年度最高200万元奖励。</w:t>
      </w:r>
    </w:p>
    <w:p w14:paraId="1F29B3C4">
      <w:pPr>
        <w:spacing w:line="530" w:lineRule="exact"/>
        <w:ind w:firstLine="640" w:firstLineChars="200"/>
        <w:rPr>
          <w:rFonts w:ascii="Times New Roman" w:hAnsi="Times New Roman" w:eastAsia="仿宋_GB2312"/>
          <w:sz w:val="32"/>
          <w:szCs w:val="32"/>
          <w:lang w:bidi="ar"/>
        </w:rPr>
      </w:pPr>
      <w:r>
        <w:rPr>
          <w:rFonts w:hint="eastAsia" w:ascii="Times New Roman" w:hAnsi="Times New Roman" w:eastAsia="仿宋_GB2312"/>
          <w:sz w:val="32"/>
          <w:szCs w:val="32"/>
          <w:lang w:bidi="ar"/>
        </w:rPr>
        <w:t>2.服务成效总分100分，设置六项指标：服务体系建立情况、举办产业活动数量、组织参与供需对接情况、组织参加会展活动数量、公共服务平台服务建设及运营情况、展厅建设及运营情况。服务成效得分90分（含）以上，支持最高200万元；60（含）～90分，支持最高100万元；60分以下不予支持。具体评分标准如下：</w:t>
      </w:r>
    </w:p>
    <w:p w14:paraId="4586CD12">
      <w:pPr>
        <w:spacing w:line="530" w:lineRule="exact"/>
        <w:ind w:firstLine="640" w:firstLineChars="200"/>
        <w:rPr>
          <w:rFonts w:ascii="Times New Roman" w:hAnsi="Times New Roman" w:eastAsia="仿宋_GB2312"/>
          <w:sz w:val="32"/>
          <w:szCs w:val="32"/>
          <w:lang w:bidi="ar"/>
        </w:rPr>
      </w:pPr>
      <w:r>
        <w:rPr>
          <w:rFonts w:hint="eastAsia" w:ascii="Times New Roman" w:hAnsi="Times New Roman" w:eastAsia="仿宋_GB2312"/>
          <w:sz w:val="32"/>
          <w:szCs w:val="32"/>
          <w:lang w:bidi="ar"/>
        </w:rPr>
        <w:t>（1）服务体系建立情况。已建立服务体系，且涵盖管理制度、部门设置、职责分工、服务事项等内容的，得10分；未建立的不得分。</w:t>
      </w:r>
    </w:p>
    <w:p w14:paraId="383FD142">
      <w:pPr>
        <w:spacing w:line="530" w:lineRule="exact"/>
        <w:ind w:firstLine="640" w:firstLineChars="200"/>
        <w:rPr>
          <w:rFonts w:ascii="Times New Roman" w:hAnsi="Times New Roman" w:eastAsia="仿宋_GB2312"/>
          <w:sz w:val="32"/>
          <w:szCs w:val="32"/>
          <w:lang w:bidi="ar"/>
        </w:rPr>
      </w:pPr>
      <w:r>
        <w:rPr>
          <w:rFonts w:hint="eastAsia" w:ascii="Times New Roman" w:hAnsi="Times New Roman" w:eastAsia="仿宋_GB2312"/>
          <w:sz w:val="32"/>
          <w:szCs w:val="32"/>
          <w:lang w:bidi="ar"/>
        </w:rPr>
        <w:t>（2）举办产业活动数量。年度举办产业活动1～10场得5分；大于10场得10分；未举办的不得分。</w:t>
      </w:r>
    </w:p>
    <w:p w14:paraId="35A48F85">
      <w:pPr>
        <w:spacing w:line="530" w:lineRule="exact"/>
        <w:ind w:firstLine="640" w:firstLineChars="200"/>
        <w:rPr>
          <w:rFonts w:ascii="Times New Roman" w:hAnsi="Times New Roman" w:eastAsia="仿宋_GB2312"/>
          <w:sz w:val="32"/>
          <w:szCs w:val="32"/>
          <w:lang w:bidi="ar"/>
        </w:rPr>
      </w:pPr>
      <w:r>
        <w:rPr>
          <w:rFonts w:hint="eastAsia" w:ascii="Times New Roman" w:hAnsi="Times New Roman" w:eastAsia="仿宋_GB2312"/>
          <w:sz w:val="32"/>
          <w:szCs w:val="32"/>
          <w:lang w:bidi="ar"/>
        </w:rPr>
        <w:t>（3）组织参与供需对接情况。年度组织企业之间、企业与高校院所或专业服务机构等开展供需对接活动，其中，参与企业数量1~50家次得5分；51~100家次得10分；大于100家次得20分；未组织的不得分。</w:t>
      </w:r>
    </w:p>
    <w:p w14:paraId="50D2985D">
      <w:pPr>
        <w:spacing w:line="530" w:lineRule="exact"/>
        <w:ind w:firstLine="640" w:firstLineChars="200"/>
        <w:rPr>
          <w:rFonts w:ascii="Times New Roman" w:hAnsi="Times New Roman" w:eastAsia="仿宋_GB2312"/>
          <w:sz w:val="32"/>
          <w:szCs w:val="32"/>
          <w:highlight w:val="lightGray"/>
          <w:lang w:bidi="ar"/>
        </w:rPr>
      </w:pPr>
      <w:r>
        <w:rPr>
          <w:rFonts w:hint="eastAsia" w:ascii="Times New Roman" w:hAnsi="Times New Roman" w:eastAsia="仿宋_GB2312"/>
          <w:sz w:val="32"/>
          <w:szCs w:val="32"/>
          <w:lang w:bidi="ar"/>
        </w:rPr>
        <w:t>（4）组织参加会展活动数量。组织企业参加1次行业会展活动得5分；参加2次行业会展活动得10分；参加3次及以上行业会展活动得20分；未组织的不得分。</w:t>
      </w:r>
    </w:p>
    <w:p w14:paraId="41C6301F">
      <w:pPr>
        <w:spacing w:line="530" w:lineRule="exact"/>
        <w:ind w:firstLine="640" w:firstLineChars="200"/>
        <w:rPr>
          <w:rFonts w:ascii="Times New Roman" w:hAnsi="Times New Roman" w:eastAsia="仿宋_GB2312"/>
          <w:sz w:val="32"/>
          <w:szCs w:val="32"/>
          <w:lang w:bidi="ar"/>
        </w:rPr>
      </w:pPr>
      <w:r>
        <w:rPr>
          <w:rFonts w:hint="eastAsia" w:ascii="Times New Roman" w:hAnsi="Times New Roman" w:eastAsia="仿宋_GB2312"/>
          <w:sz w:val="32"/>
          <w:szCs w:val="32"/>
          <w:lang w:bidi="ar"/>
        </w:rPr>
        <w:t>（5）公共服务平台服务建设及运营情况。建有公共服务平台得5分；建有平台且年度服务企业1~20家得10分；建有平台且年度服务企业大于20家得20分；无平台不得分。</w:t>
      </w:r>
    </w:p>
    <w:p w14:paraId="29A3A3EC">
      <w:pPr>
        <w:spacing w:line="53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bidi="ar"/>
        </w:rPr>
        <w:t>（6）展厅建设及运营情况。建有展厅得5分；建有展厅且年度参观场次1~15场得10分；建有展厅且年度参观场次超过15场得20分；无展厅不得分。</w:t>
      </w:r>
    </w:p>
    <w:p w14:paraId="61972A72">
      <w:pPr>
        <w:spacing w:line="580" w:lineRule="exact"/>
        <w:ind w:firstLine="643" w:firstLineChars="200"/>
        <w:rPr>
          <w:rStyle w:val="10"/>
          <w:rFonts w:ascii="楷体" w:hAnsi="楷体" w:eastAsia="楷体" w:cs="宋体"/>
          <w:kern w:val="0"/>
          <w:sz w:val="32"/>
          <w:szCs w:val="32"/>
        </w:rPr>
      </w:pPr>
      <w:r>
        <w:rPr>
          <w:rStyle w:val="10"/>
          <w:rFonts w:hint="eastAsia" w:ascii="楷体" w:hAnsi="楷体" w:eastAsia="楷体" w:cs="宋体"/>
          <w:kern w:val="0"/>
          <w:sz w:val="32"/>
          <w:szCs w:val="32"/>
        </w:rPr>
        <w:t>（三）申报材料</w:t>
      </w:r>
    </w:p>
    <w:p w14:paraId="1D41ABA9">
      <w:pPr>
        <w:spacing w:line="530" w:lineRule="exact"/>
        <w:ind w:firstLine="640" w:firstLineChars="200"/>
        <w:rPr>
          <w:rFonts w:ascii="Times New Roman" w:hAnsi="Times New Roman" w:eastAsia="仿宋_GB2312" w:cs="Times New Roman"/>
          <w:sz w:val="32"/>
          <w:szCs w:val="32"/>
          <w:lang w:bidi="ar"/>
        </w:rPr>
      </w:pPr>
      <w:r>
        <w:rPr>
          <w:rFonts w:ascii="Times New Roman" w:hAnsi="Times New Roman" w:eastAsia="仿宋_GB2312" w:cs="Times New Roman"/>
          <w:sz w:val="32"/>
          <w:szCs w:val="32"/>
          <w:lang w:bidi="ar"/>
        </w:rPr>
        <w:t>1. 2026年苏州工业园区产业培育专项资金申请表</w:t>
      </w:r>
      <w:r>
        <w:rPr>
          <w:rFonts w:hint="eastAsia" w:ascii="Times New Roman" w:hAnsi="Times New Roman" w:eastAsia="仿宋_GB2312" w:cs="Times New Roman"/>
          <w:sz w:val="32"/>
          <w:szCs w:val="32"/>
          <w:lang w:bidi="ar"/>
        </w:rPr>
        <w:t>（附件1）</w:t>
      </w:r>
      <w:r>
        <w:rPr>
          <w:rFonts w:ascii="Times New Roman" w:hAnsi="Times New Roman" w:eastAsia="仿宋_GB2312" w:cs="Times New Roman"/>
          <w:sz w:val="32"/>
          <w:szCs w:val="32"/>
          <w:lang w:bidi="ar"/>
        </w:rPr>
        <w:t>；</w:t>
      </w:r>
    </w:p>
    <w:p w14:paraId="66045AF9">
      <w:pPr>
        <w:spacing w:line="580" w:lineRule="exact"/>
        <w:ind w:firstLine="640" w:firstLineChars="200"/>
        <w:rPr>
          <w:rStyle w:val="10"/>
          <w:rFonts w:ascii="Times New Roman" w:hAnsi="Times New Roman" w:eastAsia="仿宋_GB2312"/>
          <w:b w:val="0"/>
          <w:kern w:val="0"/>
          <w:sz w:val="32"/>
          <w:szCs w:val="32"/>
        </w:rPr>
      </w:pPr>
      <w:r>
        <w:rPr>
          <w:rStyle w:val="10"/>
          <w:rFonts w:ascii="Times New Roman" w:hAnsi="Times New Roman" w:eastAsia="仿宋_GB2312"/>
          <w:b w:val="0"/>
          <w:kern w:val="0"/>
          <w:sz w:val="32"/>
          <w:szCs w:val="32"/>
        </w:rPr>
        <w:t>2.提交获评荣誉相关证明（如公示截图、证书或批复文件等）</w:t>
      </w:r>
      <w:r>
        <w:rPr>
          <w:rStyle w:val="10"/>
          <w:rFonts w:hint="eastAsia" w:ascii="Times New Roman" w:hAnsi="Times New Roman" w:eastAsia="仿宋_GB2312"/>
          <w:b w:val="0"/>
          <w:kern w:val="0"/>
          <w:sz w:val="32"/>
          <w:szCs w:val="32"/>
        </w:rPr>
        <w:t>；</w:t>
      </w:r>
    </w:p>
    <w:p w14:paraId="15CFB8DB">
      <w:pPr>
        <w:spacing w:line="580" w:lineRule="exact"/>
        <w:ind w:firstLine="640" w:firstLineChars="200"/>
        <w:rPr>
          <w:rStyle w:val="10"/>
          <w:rFonts w:ascii="Times New Roman" w:hAnsi="Times New Roman" w:eastAsia="仿宋_GB2312"/>
          <w:b w:val="0"/>
          <w:kern w:val="0"/>
          <w:sz w:val="32"/>
          <w:szCs w:val="32"/>
        </w:rPr>
      </w:pPr>
      <w:r>
        <w:rPr>
          <w:rStyle w:val="10"/>
          <w:rFonts w:hint="eastAsia" w:ascii="Times New Roman" w:hAnsi="Times New Roman" w:eastAsia="仿宋_GB2312"/>
          <w:b w:val="0"/>
          <w:kern w:val="0"/>
          <w:sz w:val="32"/>
          <w:szCs w:val="32"/>
        </w:rPr>
        <w:t>3.相关服务成效佐证材料。</w:t>
      </w:r>
    </w:p>
    <w:p w14:paraId="222D9F8B">
      <w:pPr>
        <w:spacing w:line="580" w:lineRule="exact"/>
        <w:ind w:firstLine="643" w:firstLineChars="200"/>
        <w:rPr>
          <w:rStyle w:val="10"/>
          <w:rFonts w:ascii="楷体" w:hAnsi="楷体" w:eastAsia="楷体" w:cs="宋体"/>
          <w:kern w:val="0"/>
          <w:sz w:val="32"/>
          <w:szCs w:val="32"/>
        </w:rPr>
      </w:pPr>
      <w:r>
        <w:rPr>
          <w:rStyle w:val="10"/>
          <w:rFonts w:hint="eastAsia" w:ascii="楷体" w:hAnsi="楷体" w:eastAsia="楷体" w:cs="宋体"/>
          <w:kern w:val="0"/>
          <w:sz w:val="32"/>
          <w:szCs w:val="32"/>
        </w:rPr>
        <w:t>（四）联系方式</w:t>
      </w:r>
    </w:p>
    <w:p w14:paraId="5F8D51CB">
      <w:pPr>
        <w:spacing w:line="580" w:lineRule="exact"/>
        <w:ind w:firstLine="640" w:firstLineChars="200"/>
        <w:rPr>
          <w:rStyle w:val="10"/>
          <w:rFonts w:ascii="Times New Roman" w:hAnsi="Times New Roman" w:eastAsia="仿宋_GB2312"/>
          <w:kern w:val="0"/>
        </w:rPr>
      </w:pPr>
      <w:r>
        <w:rPr>
          <w:rStyle w:val="10"/>
          <w:rFonts w:hint="eastAsia" w:ascii="Times New Roman" w:hAnsi="Times New Roman" w:eastAsia="仿宋_GB2312" w:cs="Times New Roman"/>
          <w:b w:val="0"/>
          <w:kern w:val="0"/>
          <w:sz w:val="32"/>
          <w:szCs w:val="32"/>
        </w:rPr>
        <w:t>企服中心二科：670680</w:t>
      </w:r>
      <w:r>
        <w:rPr>
          <w:rStyle w:val="10"/>
          <w:rFonts w:hint="eastAsia" w:ascii="Times New Roman" w:hAnsi="Times New Roman" w:eastAsia="仿宋_GB2312" w:cs="Times New Roman"/>
          <w:b w:val="0"/>
          <w:kern w:val="0"/>
          <w:sz w:val="32"/>
          <w:szCs w:val="32"/>
          <w:lang w:val="en-US" w:eastAsia="zh-CN"/>
        </w:rPr>
        <w:t>40</w:t>
      </w:r>
      <w:r>
        <w:rPr>
          <w:rStyle w:val="10"/>
          <w:rFonts w:hint="eastAsia" w:ascii="Times New Roman" w:hAnsi="Times New Roman" w:eastAsia="仿宋_GB2312" w:cs="Times New Roman"/>
          <w:b w:val="0"/>
          <w:kern w:val="0"/>
          <w:sz w:val="32"/>
          <w:szCs w:val="32"/>
        </w:rPr>
        <w:t>、67068019</w:t>
      </w:r>
      <w:r>
        <w:rPr>
          <w:rStyle w:val="10"/>
          <w:rFonts w:hint="eastAsia" w:ascii="Times New Roman" w:hAnsi="Times New Roman" w:eastAsia="仿宋_GB2312"/>
          <w:b w:val="0"/>
          <w:kern w:val="0"/>
          <w:sz w:val="32"/>
          <w:szCs w:val="32"/>
        </w:rPr>
        <w:t>经发委产业一科：6</w:t>
      </w:r>
      <w:r>
        <w:rPr>
          <w:rStyle w:val="10"/>
          <w:rFonts w:ascii="Times New Roman" w:hAnsi="Times New Roman" w:eastAsia="仿宋_GB2312"/>
          <w:b w:val="0"/>
          <w:kern w:val="0"/>
          <w:sz w:val="32"/>
          <w:szCs w:val="32"/>
        </w:rPr>
        <w:t>66810</w:t>
      </w:r>
      <w:r>
        <w:rPr>
          <w:rStyle w:val="10"/>
          <w:rFonts w:hint="eastAsia" w:ascii="Times New Roman" w:hAnsi="Times New Roman" w:eastAsia="仿宋_GB2312"/>
          <w:b w:val="0"/>
          <w:kern w:val="0"/>
          <w:sz w:val="32"/>
          <w:szCs w:val="32"/>
        </w:rPr>
        <w:t>21</w:t>
      </w:r>
    </w:p>
    <w:p w14:paraId="2486A591">
      <w:pPr>
        <w:spacing w:line="530" w:lineRule="exact"/>
        <w:rPr>
          <w:rStyle w:val="10"/>
          <w:rFonts w:ascii="Times New Roman" w:hAnsi="Times New Roman" w:eastAsia="仿宋_GB2312" w:cs="Times New Roman"/>
          <w:b w:val="0"/>
          <w:kern w:val="0"/>
          <w:sz w:val="32"/>
          <w:szCs w:val="32"/>
        </w:rPr>
      </w:pPr>
    </w:p>
    <w:p w14:paraId="2AB1D1C3">
      <w:pPr>
        <w:spacing w:line="530" w:lineRule="exact"/>
        <w:ind w:firstLine="640" w:firstLineChars="200"/>
        <w:rPr>
          <w:rStyle w:val="10"/>
          <w:rFonts w:ascii="Times New Roman" w:hAnsi="Times New Roman" w:eastAsia="黑体" w:cs="Times New Roman"/>
          <w:b w:val="0"/>
          <w:kern w:val="0"/>
          <w:sz w:val="32"/>
          <w:szCs w:val="32"/>
        </w:rPr>
      </w:pPr>
      <w:r>
        <w:rPr>
          <w:rStyle w:val="10"/>
          <w:rFonts w:hint="eastAsia" w:ascii="Times New Roman" w:hAnsi="Times New Roman" w:eastAsia="黑体" w:cs="Times New Roman"/>
          <w:b w:val="0"/>
          <w:kern w:val="0"/>
          <w:sz w:val="32"/>
          <w:szCs w:val="32"/>
        </w:rPr>
        <w:t>十一</w:t>
      </w:r>
      <w:r>
        <w:rPr>
          <w:rStyle w:val="10"/>
          <w:rFonts w:ascii="Times New Roman" w:hAnsi="Times New Roman" w:eastAsia="黑体" w:cs="Times New Roman"/>
          <w:b w:val="0"/>
          <w:kern w:val="0"/>
          <w:sz w:val="32"/>
          <w:szCs w:val="32"/>
        </w:rPr>
        <w:t>、鼓励荣誉认证</w:t>
      </w:r>
    </w:p>
    <w:p w14:paraId="2C09E5B3">
      <w:pPr>
        <w:spacing w:line="530" w:lineRule="exact"/>
        <w:ind w:firstLine="643" w:firstLineChars="200"/>
        <w:rPr>
          <w:rStyle w:val="10"/>
          <w:rFonts w:ascii="Times New Roman" w:hAnsi="Times New Roman" w:eastAsia="楷体_GB2312" w:cs="Times New Roman"/>
          <w:kern w:val="0"/>
          <w:sz w:val="32"/>
          <w:szCs w:val="32"/>
        </w:rPr>
      </w:pPr>
      <w:r>
        <w:rPr>
          <w:rStyle w:val="10"/>
          <w:rFonts w:ascii="Times New Roman" w:hAnsi="Times New Roman" w:eastAsia="楷体_GB2312" w:cs="Times New Roman"/>
          <w:kern w:val="0"/>
          <w:sz w:val="32"/>
          <w:szCs w:val="32"/>
        </w:rPr>
        <w:t>（一）支持条件</w:t>
      </w:r>
    </w:p>
    <w:p w14:paraId="5E2E6903">
      <w:pPr>
        <w:spacing w:line="530" w:lineRule="exact"/>
        <w:ind w:firstLine="640" w:firstLineChars="200"/>
        <w:rPr>
          <w:rStyle w:val="10"/>
          <w:rFonts w:ascii="Times New Roman" w:hAnsi="Times New Roman" w:eastAsia="仿宋_GB2312" w:cs="Times New Roman"/>
          <w:b w:val="0"/>
          <w:kern w:val="0"/>
          <w:sz w:val="32"/>
          <w:szCs w:val="32"/>
        </w:rPr>
      </w:pPr>
      <w:r>
        <w:rPr>
          <w:rStyle w:val="10"/>
          <w:rFonts w:ascii="Times New Roman" w:hAnsi="Times New Roman" w:eastAsia="仿宋_GB2312" w:cs="Times New Roman"/>
          <w:b w:val="0"/>
          <w:kern w:val="0"/>
          <w:sz w:val="32"/>
          <w:szCs w:val="32"/>
        </w:rPr>
        <w:t>1.申报单位获评2024年度</w:t>
      </w:r>
      <w:r>
        <w:rPr>
          <w:rStyle w:val="10"/>
          <w:rFonts w:hint="eastAsia" w:ascii="Times New Roman" w:hAnsi="Times New Roman" w:eastAsia="仿宋_GB2312" w:cs="Times New Roman"/>
          <w:b w:val="0"/>
          <w:kern w:val="0"/>
          <w:sz w:val="32"/>
          <w:szCs w:val="32"/>
        </w:rPr>
        <w:t>、2025年度</w:t>
      </w:r>
      <w:r>
        <w:rPr>
          <w:rStyle w:val="10"/>
          <w:rFonts w:ascii="Times New Roman" w:hAnsi="Times New Roman" w:eastAsia="仿宋_GB2312" w:cs="Times New Roman"/>
          <w:b w:val="0"/>
          <w:kern w:val="0"/>
          <w:sz w:val="32"/>
          <w:szCs w:val="32"/>
        </w:rPr>
        <w:t>江苏省绿色工厂；</w:t>
      </w:r>
    </w:p>
    <w:p w14:paraId="763C568D">
      <w:pPr>
        <w:spacing w:line="530" w:lineRule="exact"/>
        <w:ind w:firstLine="640" w:firstLineChars="200"/>
        <w:rPr>
          <w:rStyle w:val="10"/>
          <w:rFonts w:ascii="Times New Roman" w:hAnsi="Times New Roman" w:eastAsia="仿宋_GB2312" w:cs="Times New Roman"/>
          <w:b w:val="0"/>
          <w:kern w:val="0"/>
          <w:sz w:val="32"/>
          <w:szCs w:val="32"/>
        </w:rPr>
      </w:pPr>
      <w:r>
        <w:rPr>
          <w:rStyle w:val="10"/>
          <w:rFonts w:ascii="Times New Roman" w:hAnsi="Times New Roman" w:eastAsia="仿宋_GB2312" w:cs="Times New Roman"/>
          <w:b w:val="0"/>
          <w:kern w:val="0"/>
          <w:sz w:val="32"/>
          <w:szCs w:val="32"/>
        </w:rPr>
        <w:t>2.申报单位获评第二批苏州市3A级绿色工厂；</w:t>
      </w:r>
    </w:p>
    <w:p w14:paraId="6C27F626">
      <w:pPr>
        <w:spacing w:line="530" w:lineRule="exact"/>
        <w:ind w:firstLine="640" w:firstLineChars="200"/>
        <w:rPr>
          <w:rStyle w:val="10"/>
          <w:rFonts w:ascii="Times New Roman" w:hAnsi="Times New Roman" w:eastAsia="仿宋_GB2312" w:cs="Times New Roman"/>
          <w:b w:val="0"/>
          <w:kern w:val="0"/>
          <w:sz w:val="32"/>
          <w:szCs w:val="32"/>
        </w:rPr>
      </w:pPr>
      <w:r>
        <w:rPr>
          <w:rStyle w:val="10"/>
          <w:rFonts w:ascii="Times New Roman" w:hAnsi="Times New Roman" w:eastAsia="仿宋_GB2312" w:cs="Times New Roman"/>
          <w:b w:val="0"/>
          <w:kern w:val="0"/>
          <w:sz w:val="32"/>
          <w:szCs w:val="32"/>
        </w:rPr>
        <w:t>3.申报单位在2024年和2025年通过能源管理体系认证，且未申报过本项奖补</w:t>
      </w:r>
      <w:r>
        <w:rPr>
          <w:rStyle w:val="10"/>
          <w:rFonts w:hint="eastAsia" w:ascii="Times New Roman" w:hAnsi="Times New Roman" w:eastAsia="仿宋_GB2312" w:cs="Times New Roman"/>
          <w:b w:val="0"/>
          <w:kern w:val="0"/>
          <w:sz w:val="32"/>
          <w:szCs w:val="32"/>
        </w:rPr>
        <w:t>；</w:t>
      </w:r>
    </w:p>
    <w:p w14:paraId="49EA69C5">
      <w:pPr>
        <w:spacing w:line="530" w:lineRule="exact"/>
        <w:ind w:firstLine="640" w:firstLineChars="200"/>
        <w:rPr>
          <w:rStyle w:val="10"/>
          <w:rFonts w:ascii="Times New Roman" w:hAnsi="Times New Roman" w:eastAsia="仿宋_GB2312" w:cs="Times New Roman"/>
          <w:b w:val="0"/>
          <w:kern w:val="0"/>
          <w:sz w:val="32"/>
          <w:szCs w:val="32"/>
        </w:rPr>
      </w:pPr>
      <w:r>
        <w:rPr>
          <w:rStyle w:val="10"/>
          <w:rFonts w:ascii="Times New Roman" w:hAnsi="Times New Roman" w:eastAsia="仿宋_GB2312" w:cs="Times New Roman"/>
          <w:b w:val="0"/>
          <w:kern w:val="0"/>
          <w:sz w:val="32"/>
          <w:szCs w:val="32"/>
        </w:rPr>
        <w:t>4.申报单位获评2025年度苏州市工业设计中心</w:t>
      </w:r>
      <w:r>
        <w:rPr>
          <w:rStyle w:val="10"/>
          <w:rFonts w:hint="eastAsia" w:ascii="Times New Roman" w:hAnsi="Times New Roman" w:eastAsia="仿宋_GB2312" w:cs="Times New Roman"/>
          <w:b w:val="0"/>
          <w:kern w:val="0"/>
          <w:sz w:val="32"/>
          <w:szCs w:val="32"/>
        </w:rPr>
        <w:t>；</w:t>
      </w:r>
    </w:p>
    <w:p w14:paraId="557C041C">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5</w:t>
      </w:r>
      <w:r>
        <w:rPr>
          <w:rStyle w:val="10"/>
          <w:rFonts w:ascii="Times New Roman" w:hAnsi="Times New Roman" w:eastAsia="仿宋_GB2312" w:cs="Times New Roman"/>
          <w:b w:val="0"/>
          <w:kern w:val="0"/>
          <w:sz w:val="32"/>
          <w:szCs w:val="32"/>
        </w:rPr>
        <w:t>.</w:t>
      </w:r>
      <w:r>
        <w:rPr>
          <w:rStyle w:val="10"/>
          <w:rFonts w:hint="eastAsia" w:ascii="Times New Roman" w:hAnsi="Times New Roman" w:eastAsia="仿宋_GB2312" w:cs="Times New Roman"/>
          <w:b w:val="0"/>
          <w:kern w:val="0"/>
          <w:sz w:val="32"/>
          <w:szCs w:val="32"/>
        </w:rPr>
        <w:t>申报单位获汽车芯片车规级认证。支持汽车芯片设计或</w:t>
      </w:r>
      <w:r>
        <w:rPr>
          <w:rStyle w:val="10"/>
          <w:rFonts w:ascii="Times New Roman" w:hAnsi="Times New Roman" w:eastAsia="仿宋_GB2312" w:cs="Times New Roman"/>
          <w:b w:val="0"/>
          <w:kern w:val="0"/>
          <w:sz w:val="32"/>
          <w:szCs w:val="32"/>
        </w:rPr>
        <w:t>IDM企业，2024年度</w:t>
      </w:r>
      <w:r>
        <w:rPr>
          <w:rStyle w:val="10"/>
          <w:rFonts w:hint="eastAsia" w:ascii="Times New Roman" w:hAnsi="Times New Roman" w:eastAsia="仿宋_GB2312" w:cs="Times New Roman"/>
          <w:b w:val="0"/>
          <w:kern w:val="0"/>
          <w:sz w:val="32"/>
          <w:szCs w:val="32"/>
        </w:rPr>
        <w:t>和2025年度</w:t>
      </w:r>
      <w:r>
        <w:rPr>
          <w:rStyle w:val="10"/>
          <w:rFonts w:ascii="Times New Roman" w:hAnsi="Times New Roman" w:eastAsia="仿宋_GB2312" w:cs="Times New Roman"/>
          <w:b w:val="0"/>
          <w:kern w:val="0"/>
          <w:sz w:val="32"/>
          <w:szCs w:val="32"/>
        </w:rPr>
        <w:t>企业产线或产品通过汽车芯片车规级认证，费用累计不低于20万元。车规级认证类型包括可靠性认证（AEC-Q系列）、功能安全（ISO 26262）、质量管理（IATF 16949）</w:t>
      </w:r>
      <w:r>
        <w:rPr>
          <w:rStyle w:val="10"/>
          <w:rFonts w:hint="eastAsia" w:ascii="Times New Roman" w:hAnsi="Times New Roman" w:eastAsia="仿宋_GB2312" w:cs="Times New Roman"/>
          <w:b w:val="0"/>
          <w:kern w:val="0"/>
          <w:sz w:val="32"/>
          <w:szCs w:val="32"/>
        </w:rPr>
        <w:t>，</w:t>
      </w:r>
      <w:r>
        <w:rPr>
          <w:rStyle w:val="10"/>
          <w:rFonts w:ascii="Times New Roman" w:hAnsi="Times New Roman" w:eastAsia="仿宋_GB2312" w:cs="Times New Roman"/>
          <w:b w:val="0"/>
          <w:kern w:val="0"/>
          <w:sz w:val="32"/>
          <w:szCs w:val="32"/>
        </w:rPr>
        <w:t>具有CNAS或CMA资质的第三方机构出具的车规级认证证书或测试通过报告</w:t>
      </w:r>
      <w:r>
        <w:rPr>
          <w:rStyle w:val="10"/>
          <w:rFonts w:hint="eastAsia" w:ascii="Times New Roman" w:hAnsi="Times New Roman" w:eastAsia="仿宋_GB2312" w:cs="Times New Roman"/>
          <w:b w:val="0"/>
          <w:kern w:val="0"/>
          <w:sz w:val="32"/>
          <w:szCs w:val="32"/>
        </w:rPr>
        <w:t>；</w:t>
      </w:r>
    </w:p>
    <w:p w14:paraId="4DB17220">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6</w:t>
      </w:r>
      <w:r>
        <w:rPr>
          <w:rStyle w:val="10"/>
          <w:rFonts w:ascii="Times New Roman" w:hAnsi="Times New Roman" w:eastAsia="仿宋_GB2312" w:cs="Times New Roman"/>
          <w:b w:val="0"/>
          <w:kern w:val="0"/>
          <w:sz w:val="32"/>
          <w:szCs w:val="32"/>
        </w:rPr>
        <w:t>.申报单位获评2025年集成电路领域“中国芯”荣誉</w:t>
      </w:r>
      <w:r>
        <w:rPr>
          <w:rStyle w:val="10"/>
          <w:rFonts w:hint="eastAsia" w:ascii="Times New Roman" w:hAnsi="Times New Roman" w:eastAsia="仿宋_GB2312" w:cs="Times New Roman"/>
          <w:b w:val="0"/>
          <w:kern w:val="0"/>
          <w:sz w:val="32"/>
          <w:szCs w:val="32"/>
        </w:rPr>
        <w:t>；</w:t>
      </w:r>
    </w:p>
    <w:p w14:paraId="4E9EDB34">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7.申报单位获评2025年苏州市第二批低空经济领航企业；</w:t>
      </w:r>
    </w:p>
    <w:p w14:paraId="5CBDBA11">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8.申报单位获评2025年苏州市低空经济技术创新中心；</w:t>
      </w:r>
    </w:p>
    <w:p w14:paraId="6B1EFD76">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9.申报单位获评2025年苏州市首批具身智能机器人优质领航企业；</w:t>
      </w:r>
    </w:p>
    <w:p w14:paraId="76C2104A">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10.申报单位获评2025年苏州工业园区首台（套）重大装备；</w:t>
      </w:r>
    </w:p>
    <w:p w14:paraId="7359C526">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11.申报单位获评“第七批国家级专精特新‘小巨人’企业”；</w:t>
      </w:r>
    </w:p>
    <w:p w14:paraId="3DFDB491">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12.申报单位获评“2025年度江苏省专精特新中小企业”；</w:t>
      </w:r>
    </w:p>
    <w:p w14:paraId="11ACBBE5">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13.申报单位获评2025年工信部卓越级智能工厂、2025年江苏省先进级智能工厂、2025年度全球“灯塔工厂”；</w:t>
      </w:r>
    </w:p>
    <w:p w14:paraId="2D2FC5E7">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14.申报单位入围2025年度国家智能制造系统解决方案、算力强基等“揭榜挂帅”项目；</w:t>
      </w:r>
    </w:p>
    <w:p w14:paraId="6EDE1AF3">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15.申报单位入选2025年工信部5G工厂名录；</w:t>
      </w:r>
    </w:p>
    <w:p w14:paraId="4B0C30C3">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16.申报单位具有独立法人资格，在园区从事生产经营活动，具有健全财务制度、良好信用状况的工业企业，2024年年度或2025年月度</w:t>
      </w:r>
      <w:bookmarkStart w:id="13" w:name="_GoBack"/>
      <w:r>
        <w:rPr>
          <w:rStyle w:val="10"/>
          <w:rFonts w:hint="eastAsia" w:ascii="Times New Roman" w:hAnsi="Times New Roman" w:eastAsia="仿宋_GB2312" w:cs="Times New Roman"/>
          <w:b w:val="0"/>
          <w:kern w:val="0"/>
          <w:sz w:val="32"/>
          <w:szCs w:val="32"/>
        </w:rPr>
        <w:t>首次达到规模以上标准</w:t>
      </w:r>
      <w:bookmarkEnd w:id="13"/>
      <w:r>
        <w:rPr>
          <w:rStyle w:val="10"/>
          <w:rFonts w:hint="eastAsia" w:ascii="Times New Roman" w:hAnsi="Times New Roman" w:eastAsia="仿宋_GB2312" w:cs="Times New Roman"/>
          <w:b w:val="0"/>
          <w:kern w:val="0"/>
          <w:sz w:val="32"/>
          <w:szCs w:val="32"/>
        </w:rPr>
        <w:t>。</w:t>
      </w:r>
    </w:p>
    <w:p w14:paraId="31365D00">
      <w:pPr>
        <w:spacing w:line="530" w:lineRule="exact"/>
        <w:ind w:firstLine="643" w:firstLineChars="200"/>
        <w:rPr>
          <w:rStyle w:val="10"/>
          <w:rFonts w:ascii="Times New Roman" w:hAnsi="Times New Roman" w:eastAsia="楷体_GB2312" w:cs="Times New Roman"/>
          <w:kern w:val="0"/>
          <w:sz w:val="32"/>
          <w:szCs w:val="32"/>
        </w:rPr>
      </w:pPr>
      <w:r>
        <w:rPr>
          <w:rStyle w:val="10"/>
          <w:rFonts w:ascii="Times New Roman" w:hAnsi="Times New Roman" w:eastAsia="楷体_GB2312" w:cs="Times New Roman"/>
          <w:kern w:val="0"/>
          <w:sz w:val="32"/>
          <w:szCs w:val="32"/>
        </w:rPr>
        <w:t>（二）支持方式</w:t>
      </w:r>
    </w:p>
    <w:p w14:paraId="33AC9617">
      <w:pPr>
        <w:pStyle w:val="6"/>
        <w:shd w:val="clear" w:color="auto" w:fill="FFFFFF"/>
        <w:spacing w:before="0" w:beforeAutospacing="0" w:after="0" w:afterAutospacing="0" w:line="530" w:lineRule="exact"/>
        <w:ind w:firstLine="640" w:firstLineChars="200"/>
        <w:jc w:val="both"/>
        <w:rPr>
          <w:rStyle w:val="10"/>
          <w:rFonts w:ascii="Times New Roman" w:hAnsi="Times New Roman" w:eastAsia="仿宋_GB2312" w:cs="Times New Roman"/>
          <w:b w:val="0"/>
          <w:sz w:val="32"/>
          <w:szCs w:val="32"/>
        </w:rPr>
      </w:pPr>
      <w:r>
        <w:rPr>
          <w:rStyle w:val="10"/>
          <w:rFonts w:ascii="Times New Roman" w:hAnsi="Times New Roman" w:eastAsia="仿宋_GB2312" w:cs="Times New Roman"/>
          <w:b w:val="0"/>
          <w:sz w:val="32"/>
          <w:szCs w:val="32"/>
        </w:rPr>
        <w:t>1.对获评以上绿色工厂荣誉称号的企业，给予最高</w:t>
      </w:r>
      <w:r>
        <w:rPr>
          <w:rStyle w:val="10"/>
          <w:rFonts w:hint="eastAsia" w:ascii="Times New Roman" w:hAnsi="Times New Roman" w:eastAsia="仿宋_GB2312" w:cs="Times New Roman"/>
          <w:b w:val="0"/>
          <w:sz w:val="32"/>
          <w:szCs w:val="32"/>
        </w:rPr>
        <w:t>25</w:t>
      </w:r>
      <w:r>
        <w:rPr>
          <w:rStyle w:val="10"/>
          <w:rFonts w:ascii="Times New Roman" w:hAnsi="Times New Roman" w:eastAsia="仿宋_GB2312" w:cs="Times New Roman"/>
          <w:b w:val="0"/>
          <w:sz w:val="32"/>
          <w:szCs w:val="32"/>
        </w:rPr>
        <w:t>万元奖励</w:t>
      </w:r>
      <w:r>
        <w:rPr>
          <w:rStyle w:val="10"/>
          <w:rFonts w:hint="eastAsia" w:ascii="Times New Roman" w:hAnsi="Times New Roman" w:eastAsia="仿宋_GB2312" w:cs="Times New Roman"/>
          <w:b w:val="0"/>
          <w:sz w:val="32"/>
          <w:szCs w:val="32"/>
        </w:rPr>
        <w:t>，同一企业获评相同类型不同级别荣誉称号的给予差额部分奖励；</w:t>
      </w:r>
    </w:p>
    <w:p w14:paraId="656F5F6D">
      <w:pPr>
        <w:pStyle w:val="6"/>
        <w:shd w:val="clear" w:color="auto" w:fill="FFFFFF"/>
        <w:spacing w:before="0" w:beforeAutospacing="0" w:after="0" w:afterAutospacing="0" w:line="530" w:lineRule="exact"/>
        <w:ind w:firstLine="640" w:firstLineChars="200"/>
        <w:jc w:val="both"/>
        <w:rPr>
          <w:rStyle w:val="10"/>
          <w:rFonts w:ascii="Times New Roman" w:hAnsi="Times New Roman" w:eastAsia="仿宋_GB2312" w:cs="Times New Roman"/>
          <w:b w:val="0"/>
          <w:sz w:val="32"/>
          <w:szCs w:val="32"/>
        </w:rPr>
      </w:pPr>
      <w:r>
        <w:rPr>
          <w:rStyle w:val="10"/>
          <w:rFonts w:ascii="Times New Roman" w:hAnsi="Times New Roman" w:eastAsia="仿宋_GB2312" w:cs="Times New Roman"/>
          <w:b w:val="0"/>
          <w:sz w:val="32"/>
          <w:szCs w:val="32"/>
        </w:rPr>
        <w:t>2.对获得能源管理体系认证的企业，按辅导咨询及认证费用给予奖励，</w:t>
      </w:r>
      <w:r>
        <w:rPr>
          <w:rStyle w:val="10"/>
          <w:rFonts w:hint="eastAsia" w:ascii="Times New Roman" w:hAnsi="Times New Roman" w:eastAsia="仿宋_GB2312" w:cs="Times New Roman"/>
          <w:b w:val="0"/>
          <w:sz w:val="32"/>
          <w:szCs w:val="32"/>
        </w:rPr>
        <w:t>给予</w:t>
      </w:r>
      <w:r>
        <w:rPr>
          <w:rStyle w:val="10"/>
          <w:rFonts w:ascii="Times New Roman" w:hAnsi="Times New Roman" w:eastAsia="仿宋_GB2312" w:cs="Times New Roman"/>
          <w:b w:val="0"/>
          <w:sz w:val="32"/>
          <w:szCs w:val="32"/>
        </w:rPr>
        <w:t>最高5万元</w:t>
      </w:r>
      <w:r>
        <w:rPr>
          <w:rStyle w:val="10"/>
          <w:rFonts w:hint="eastAsia" w:ascii="Times New Roman" w:hAnsi="Times New Roman" w:eastAsia="仿宋_GB2312" w:cs="Times New Roman"/>
          <w:b w:val="0"/>
          <w:sz w:val="32"/>
          <w:szCs w:val="32"/>
        </w:rPr>
        <w:t>奖励；</w:t>
      </w:r>
    </w:p>
    <w:p w14:paraId="77746A0D">
      <w:pPr>
        <w:pStyle w:val="6"/>
        <w:shd w:val="clear" w:color="auto" w:fill="FFFFFF"/>
        <w:spacing w:before="0" w:beforeAutospacing="0" w:after="0" w:afterAutospacing="0" w:line="530" w:lineRule="exact"/>
        <w:ind w:firstLine="640" w:firstLineChars="200"/>
        <w:jc w:val="both"/>
        <w:rPr>
          <w:rStyle w:val="10"/>
          <w:rFonts w:ascii="Times New Roman" w:hAnsi="Times New Roman" w:eastAsia="仿宋_GB2312" w:cs="Times New Roman"/>
          <w:b w:val="0"/>
          <w:sz w:val="32"/>
          <w:szCs w:val="32"/>
        </w:rPr>
      </w:pPr>
      <w:r>
        <w:rPr>
          <w:rStyle w:val="10"/>
          <w:rFonts w:ascii="Times New Roman" w:hAnsi="Times New Roman" w:eastAsia="仿宋_GB2312" w:cs="Times New Roman"/>
          <w:b w:val="0"/>
          <w:sz w:val="32"/>
          <w:szCs w:val="32"/>
        </w:rPr>
        <w:t>3.对获评2025年度苏州市工业设计中心的企业，给予最高</w:t>
      </w:r>
      <w:r>
        <w:rPr>
          <w:rStyle w:val="10"/>
          <w:rFonts w:hint="eastAsia" w:ascii="Times New Roman" w:hAnsi="Times New Roman" w:eastAsia="仿宋_GB2312" w:cs="Times New Roman"/>
          <w:b w:val="0"/>
          <w:sz w:val="32"/>
          <w:szCs w:val="32"/>
        </w:rPr>
        <w:t>5</w:t>
      </w:r>
      <w:r>
        <w:rPr>
          <w:rStyle w:val="10"/>
          <w:rFonts w:ascii="Times New Roman" w:hAnsi="Times New Roman" w:eastAsia="仿宋_GB2312" w:cs="Times New Roman"/>
          <w:b w:val="0"/>
          <w:sz w:val="32"/>
          <w:szCs w:val="32"/>
        </w:rPr>
        <w:t>万元奖励</w:t>
      </w:r>
      <w:r>
        <w:rPr>
          <w:rStyle w:val="10"/>
          <w:rFonts w:hint="eastAsia" w:ascii="Times New Roman" w:hAnsi="Times New Roman" w:eastAsia="仿宋_GB2312" w:cs="Times New Roman"/>
          <w:b w:val="0"/>
          <w:sz w:val="32"/>
          <w:szCs w:val="32"/>
        </w:rPr>
        <w:t>；</w:t>
      </w:r>
    </w:p>
    <w:p w14:paraId="782DFEB1">
      <w:pPr>
        <w:pStyle w:val="6"/>
        <w:shd w:val="clear" w:color="auto" w:fill="FFFFFF"/>
        <w:spacing w:before="0" w:beforeAutospacing="0" w:after="0" w:afterAutospacing="0" w:line="530" w:lineRule="exact"/>
        <w:ind w:firstLine="640" w:firstLineChars="200"/>
        <w:jc w:val="both"/>
        <w:rPr>
          <w:rStyle w:val="10"/>
          <w:rFonts w:ascii="Times New Roman" w:hAnsi="Times New Roman" w:eastAsia="仿宋_GB2312" w:cs="Times New Roman"/>
          <w:b w:val="0"/>
          <w:sz w:val="32"/>
          <w:szCs w:val="32"/>
        </w:rPr>
      </w:pPr>
      <w:r>
        <w:rPr>
          <w:rStyle w:val="10"/>
          <w:rFonts w:hint="eastAsia" w:ascii="Times New Roman" w:hAnsi="Times New Roman" w:eastAsia="仿宋_GB2312" w:cs="Times New Roman"/>
          <w:b w:val="0"/>
          <w:sz w:val="32"/>
          <w:szCs w:val="32"/>
        </w:rPr>
        <w:t>4</w:t>
      </w:r>
      <w:r>
        <w:rPr>
          <w:rStyle w:val="10"/>
          <w:rFonts w:ascii="Times New Roman" w:hAnsi="Times New Roman" w:eastAsia="仿宋_GB2312" w:cs="Times New Roman"/>
          <w:b w:val="0"/>
          <w:sz w:val="32"/>
          <w:szCs w:val="32"/>
        </w:rPr>
        <w:t>.</w:t>
      </w:r>
      <w:r>
        <w:rPr>
          <w:rStyle w:val="10"/>
          <w:rFonts w:hint="eastAsia" w:ascii="Times New Roman" w:hAnsi="Times New Roman" w:eastAsia="仿宋_GB2312" w:cs="Times New Roman"/>
          <w:b w:val="0"/>
          <w:sz w:val="32"/>
          <w:szCs w:val="32"/>
        </w:rPr>
        <w:t>按照年度实际认证费用的</w:t>
      </w:r>
      <w:r>
        <w:rPr>
          <w:rStyle w:val="10"/>
          <w:rFonts w:ascii="Times New Roman" w:hAnsi="Times New Roman" w:eastAsia="仿宋_GB2312" w:cs="Times New Roman"/>
          <w:b w:val="0"/>
          <w:sz w:val="32"/>
          <w:szCs w:val="32"/>
        </w:rPr>
        <w:t>50%给予补贴，单个企业最高补贴50万元</w:t>
      </w:r>
      <w:r>
        <w:rPr>
          <w:rStyle w:val="10"/>
          <w:rFonts w:hint="eastAsia" w:ascii="Times New Roman" w:hAnsi="Times New Roman" w:eastAsia="仿宋_GB2312" w:cs="Times New Roman"/>
          <w:b w:val="0"/>
          <w:sz w:val="32"/>
          <w:szCs w:val="32"/>
        </w:rPr>
        <w:t>；</w:t>
      </w:r>
    </w:p>
    <w:p w14:paraId="1E101317">
      <w:pPr>
        <w:pStyle w:val="6"/>
        <w:shd w:val="clear" w:color="auto" w:fill="FFFFFF"/>
        <w:spacing w:before="0" w:beforeAutospacing="0" w:after="0" w:afterAutospacing="0" w:line="530" w:lineRule="exact"/>
        <w:ind w:firstLine="640" w:firstLineChars="200"/>
        <w:jc w:val="both"/>
        <w:rPr>
          <w:rStyle w:val="10"/>
          <w:rFonts w:ascii="Times New Roman" w:hAnsi="Times New Roman" w:eastAsia="仿宋_GB2312" w:cs="Times New Roman"/>
          <w:b w:val="0"/>
          <w:sz w:val="32"/>
          <w:szCs w:val="32"/>
        </w:rPr>
      </w:pPr>
      <w:r>
        <w:rPr>
          <w:rStyle w:val="10"/>
          <w:rFonts w:ascii="Times New Roman" w:hAnsi="Times New Roman" w:eastAsia="仿宋_GB2312" w:cs="Times New Roman"/>
          <w:b w:val="0"/>
          <w:sz w:val="32"/>
          <w:szCs w:val="32"/>
        </w:rPr>
        <w:t>5.</w:t>
      </w:r>
      <w:r>
        <w:rPr>
          <w:rFonts w:hint="eastAsia"/>
        </w:rPr>
        <w:t xml:space="preserve"> </w:t>
      </w:r>
      <w:r>
        <w:rPr>
          <w:rStyle w:val="10"/>
          <w:rFonts w:hint="eastAsia" w:ascii="Times New Roman" w:hAnsi="Times New Roman" w:eastAsia="仿宋_GB2312" w:cs="Times New Roman"/>
          <w:b w:val="0"/>
          <w:sz w:val="32"/>
          <w:szCs w:val="32"/>
        </w:rPr>
        <w:t>对获评“中国芯”荣誉的企业给予</w:t>
      </w:r>
      <w:r>
        <w:rPr>
          <w:rStyle w:val="10"/>
          <w:rFonts w:ascii="Times New Roman" w:hAnsi="Times New Roman" w:eastAsia="仿宋_GB2312" w:cs="Times New Roman"/>
          <w:b w:val="0"/>
          <w:sz w:val="32"/>
          <w:szCs w:val="32"/>
        </w:rPr>
        <w:t>20万元奖励</w:t>
      </w:r>
      <w:r>
        <w:rPr>
          <w:rStyle w:val="10"/>
          <w:rFonts w:hint="eastAsia" w:ascii="Times New Roman" w:hAnsi="Times New Roman" w:eastAsia="仿宋_GB2312" w:cs="Times New Roman"/>
          <w:b w:val="0"/>
          <w:sz w:val="32"/>
          <w:szCs w:val="32"/>
        </w:rPr>
        <w:t>；</w:t>
      </w:r>
    </w:p>
    <w:p w14:paraId="7B85D162">
      <w:pPr>
        <w:pStyle w:val="6"/>
        <w:shd w:val="clear" w:color="auto" w:fill="FFFFFF"/>
        <w:spacing w:before="0" w:beforeAutospacing="0" w:after="0" w:afterAutospacing="0" w:line="530" w:lineRule="exact"/>
        <w:ind w:firstLine="640" w:firstLineChars="200"/>
        <w:jc w:val="both"/>
        <w:rPr>
          <w:rStyle w:val="10"/>
          <w:rFonts w:ascii="Times New Roman" w:hAnsi="Times New Roman" w:eastAsia="仿宋_GB2312" w:cs="Times New Roman"/>
          <w:b w:val="0"/>
          <w:sz w:val="32"/>
          <w:szCs w:val="32"/>
        </w:rPr>
      </w:pPr>
      <w:r>
        <w:rPr>
          <w:rStyle w:val="10"/>
          <w:rFonts w:hint="eastAsia" w:ascii="Times New Roman" w:hAnsi="Times New Roman" w:eastAsia="仿宋_GB2312" w:cs="Times New Roman"/>
          <w:b w:val="0"/>
          <w:sz w:val="32"/>
          <w:szCs w:val="32"/>
        </w:rPr>
        <w:t>6. 对获评2025年苏州市第二批低空经济领航企业给予20万元奖励；</w:t>
      </w:r>
    </w:p>
    <w:p w14:paraId="77539F7D">
      <w:pPr>
        <w:pStyle w:val="6"/>
        <w:shd w:val="clear" w:color="auto" w:fill="FFFFFF"/>
        <w:spacing w:before="0" w:beforeAutospacing="0" w:after="0" w:afterAutospacing="0" w:line="530" w:lineRule="exact"/>
        <w:ind w:firstLine="640" w:firstLineChars="200"/>
        <w:jc w:val="both"/>
        <w:rPr>
          <w:rStyle w:val="10"/>
          <w:rFonts w:ascii="Times New Roman" w:hAnsi="Times New Roman" w:eastAsia="仿宋_GB2312" w:cs="Times New Roman"/>
          <w:b w:val="0"/>
          <w:sz w:val="32"/>
          <w:szCs w:val="32"/>
        </w:rPr>
      </w:pPr>
      <w:r>
        <w:rPr>
          <w:rStyle w:val="10"/>
          <w:rFonts w:hint="eastAsia" w:ascii="Times New Roman" w:hAnsi="Times New Roman" w:eastAsia="仿宋_GB2312" w:cs="Times New Roman"/>
          <w:b w:val="0"/>
          <w:sz w:val="32"/>
          <w:szCs w:val="32"/>
        </w:rPr>
        <w:t>7. 对获评2025年苏州市低空经济技术创新中心给予20万元奖励；</w:t>
      </w:r>
    </w:p>
    <w:p w14:paraId="548BA41C">
      <w:pPr>
        <w:pStyle w:val="6"/>
        <w:shd w:val="clear" w:color="auto" w:fill="FFFFFF"/>
        <w:spacing w:before="0" w:beforeAutospacing="0" w:after="0" w:afterAutospacing="0" w:line="530" w:lineRule="exact"/>
        <w:ind w:firstLine="640" w:firstLineChars="200"/>
        <w:jc w:val="both"/>
        <w:rPr>
          <w:rStyle w:val="10"/>
          <w:rFonts w:ascii="Times New Roman" w:hAnsi="Times New Roman" w:eastAsia="仿宋_GB2312" w:cs="Times New Roman"/>
          <w:b w:val="0"/>
          <w:sz w:val="32"/>
          <w:szCs w:val="32"/>
        </w:rPr>
      </w:pPr>
      <w:r>
        <w:rPr>
          <w:rStyle w:val="10"/>
          <w:rFonts w:hint="eastAsia" w:ascii="Times New Roman" w:hAnsi="Times New Roman" w:eastAsia="仿宋_GB2312" w:cs="Times New Roman"/>
          <w:b w:val="0"/>
          <w:sz w:val="32"/>
          <w:szCs w:val="32"/>
        </w:rPr>
        <w:t>8.对获评2025年苏州市首批具身智能机器人优质领航企业给予20万元奖励；</w:t>
      </w:r>
    </w:p>
    <w:p w14:paraId="3219AF7F">
      <w:pPr>
        <w:pStyle w:val="6"/>
        <w:shd w:val="clear" w:color="auto" w:fill="FFFFFF"/>
        <w:spacing w:before="0" w:beforeAutospacing="0" w:after="0" w:afterAutospacing="0" w:line="530" w:lineRule="exact"/>
        <w:ind w:firstLine="640" w:firstLineChars="200"/>
        <w:jc w:val="both"/>
        <w:rPr>
          <w:rStyle w:val="10"/>
          <w:rFonts w:ascii="Times New Roman" w:hAnsi="Times New Roman" w:eastAsia="仿宋_GB2312" w:cs="Times New Roman"/>
          <w:b w:val="0"/>
          <w:sz w:val="32"/>
          <w:szCs w:val="32"/>
        </w:rPr>
      </w:pPr>
      <w:r>
        <w:rPr>
          <w:rStyle w:val="10"/>
          <w:rFonts w:hint="eastAsia" w:ascii="Times New Roman" w:hAnsi="Times New Roman" w:eastAsia="仿宋_GB2312" w:cs="Times New Roman"/>
          <w:b w:val="0"/>
          <w:sz w:val="32"/>
          <w:szCs w:val="32"/>
        </w:rPr>
        <w:t>9.对获评2025年苏州工业园区首台（套）重大装备企业给予30万元奖励；</w:t>
      </w:r>
    </w:p>
    <w:p w14:paraId="2D8E739D">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10.对获评“第七批国家级专精特新‘小巨人’企业”给予最高100万元奖励；</w:t>
      </w:r>
    </w:p>
    <w:p w14:paraId="75D8227E">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11.对获评“2025年度江苏省专精特新中小企业”给予最高不超过50万元奖励；</w:t>
      </w:r>
    </w:p>
    <w:p w14:paraId="220372F6">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12.对获评2025年江苏省先进级智能工厂的企业给予最高50万元奖励，对获评2025年工信部卓越级智能工厂的企业给予最高100万元奖励，对入选2025年度全球“灯塔工厂”的企业给予最高100万元奖励。同一企业同时获评同一类型不同级别荣誉的，按就高不重复原则进行奖励；</w:t>
      </w:r>
    </w:p>
    <w:p w14:paraId="455E7F5E">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13.对入围2025年度国家智能制造系统解决方案、算力强基等“揭榜挂帅”项目的企业给予最高100万元奖励；</w:t>
      </w:r>
    </w:p>
    <w:p w14:paraId="7D976F68">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14.对入选2025年工信部5G工厂名录的企业给予最高100万元奖励；</w:t>
      </w:r>
    </w:p>
    <w:p w14:paraId="57861B6D">
      <w:pPr>
        <w:spacing w:line="530" w:lineRule="exact"/>
        <w:ind w:firstLine="640" w:firstLineChars="200"/>
        <w:rPr>
          <w:rStyle w:val="10"/>
          <w:rFonts w:ascii="Times New Roman" w:hAnsi="Times New Roman" w:eastAsia="仿宋_GB2312" w:cs="Times New Roman"/>
          <w:b w:val="0"/>
          <w:sz w:val="32"/>
          <w:szCs w:val="32"/>
        </w:rPr>
      </w:pPr>
      <w:r>
        <w:rPr>
          <w:rStyle w:val="10"/>
          <w:rFonts w:hint="eastAsia" w:ascii="Times New Roman" w:hAnsi="Times New Roman" w:eastAsia="仿宋_GB2312" w:cs="Times New Roman"/>
          <w:b w:val="0"/>
          <w:kern w:val="0"/>
          <w:sz w:val="32"/>
          <w:szCs w:val="32"/>
        </w:rPr>
        <w:t>15.对符合条件的</w:t>
      </w:r>
      <w:r>
        <w:rPr>
          <w:rStyle w:val="10"/>
          <w:rFonts w:hint="eastAsia" w:ascii="Times New Roman" w:hAnsi="Times New Roman" w:eastAsia="仿宋_GB2312" w:cs="Times New Roman"/>
          <w:b w:val="0"/>
          <w:kern w:val="0"/>
          <w:sz w:val="32"/>
          <w:szCs w:val="32"/>
          <w:lang w:val="en-US" w:eastAsia="zh-CN"/>
        </w:rPr>
        <w:t>达到规模以上标准</w:t>
      </w:r>
      <w:r>
        <w:rPr>
          <w:rStyle w:val="10"/>
          <w:rFonts w:hint="eastAsia" w:ascii="Times New Roman" w:hAnsi="Times New Roman" w:eastAsia="仿宋_GB2312" w:cs="Times New Roman"/>
          <w:b w:val="0"/>
          <w:kern w:val="0"/>
          <w:sz w:val="32"/>
          <w:szCs w:val="32"/>
        </w:rPr>
        <w:t>企业按每家10万元进行奖励。</w:t>
      </w:r>
    </w:p>
    <w:p w14:paraId="7E0C99C6">
      <w:pPr>
        <w:pStyle w:val="6"/>
        <w:shd w:val="clear" w:color="auto" w:fill="FFFFFF"/>
        <w:spacing w:before="0" w:beforeAutospacing="0" w:after="0" w:afterAutospacing="0" w:line="530" w:lineRule="exact"/>
        <w:ind w:firstLine="643" w:firstLineChars="200"/>
        <w:jc w:val="both"/>
        <w:rPr>
          <w:rStyle w:val="10"/>
          <w:rFonts w:ascii="Times New Roman" w:hAnsi="Times New Roman" w:eastAsia="楷体_GB2312" w:cs="Times New Roman"/>
          <w:sz w:val="32"/>
          <w:szCs w:val="32"/>
        </w:rPr>
      </w:pPr>
      <w:r>
        <w:rPr>
          <w:rStyle w:val="10"/>
          <w:rFonts w:ascii="Times New Roman" w:hAnsi="Times New Roman" w:eastAsia="楷体_GB2312" w:cs="Times New Roman"/>
          <w:sz w:val="32"/>
          <w:szCs w:val="32"/>
        </w:rPr>
        <w:t>（三）申报材料要求</w:t>
      </w:r>
    </w:p>
    <w:p w14:paraId="5DF1C808">
      <w:pPr>
        <w:spacing w:line="530" w:lineRule="exact"/>
        <w:ind w:firstLine="640" w:firstLineChars="200"/>
        <w:rPr>
          <w:rFonts w:ascii="Times New Roman" w:hAnsi="Times New Roman" w:eastAsia="仿宋_GB2312" w:cs="Times New Roman"/>
        </w:rPr>
      </w:pPr>
      <w:r>
        <w:rPr>
          <w:rStyle w:val="10"/>
          <w:rFonts w:ascii="Times New Roman" w:hAnsi="Times New Roman" w:eastAsia="仿宋_GB2312" w:cs="Times New Roman"/>
          <w:b w:val="0"/>
          <w:kern w:val="0"/>
          <w:sz w:val="32"/>
          <w:szCs w:val="32"/>
        </w:rPr>
        <w:t>1.2026年苏州工业园区产业培育专项资金申请表（附件1）</w:t>
      </w:r>
      <w:r>
        <w:rPr>
          <w:rFonts w:ascii="Times New Roman" w:hAnsi="Times New Roman" w:eastAsia="仿宋_GB2312" w:cs="Times New Roman"/>
          <w:sz w:val="32"/>
          <w:szCs w:val="32"/>
        </w:rPr>
        <w:t>；</w:t>
      </w:r>
    </w:p>
    <w:p w14:paraId="441C4250">
      <w:pPr>
        <w:spacing w:line="53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2.荣誉称号类提交获评荣誉相关证明（如公示截图或批复文件等），能源管理体系认证</w:t>
      </w:r>
      <w:r>
        <w:rPr>
          <w:rFonts w:hint="eastAsia" w:ascii="Times New Roman" w:hAnsi="Times New Roman" w:eastAsia="仿宋_GB2312" w:cs="Times New Roman"/>
          <w:sz w:val="32"/>
          <w:szCs w:val="32"/>
        </w:rPr>
        <w:t>和</w:t>
      </w:r>
      <w:r>
        <w:rPr>
          <w:rStyle w:val="10"/>
          <w:rFonts w:hint="eastAsia" w:ascii="Times New Roman" w:hAnsi="Times New Roman" w:eastAsia="仿宋_GB2312" w:cs="Times New Roman"/>
          <w:b w:val="0"/>
          <w:kern w:val="0"/>
          <w:sz w:val="32"/>
          <w:szCs w:val="32"/>
        </w:rPr>
        <w:t>汽车芯片车规级认证</w:t>
      </w:r>
      <w:r>
        <w:rPr>
          <w:rFonts w:ascii="Times New Roman" w:hAnsi="Times New Roman" w:eastAsia="仿宋_GB2312" w:cs="Times New Roman"/>
          <w:sz w:val="32"/>
          <w:szCs w:val="32"/>
        </w:rPr>
        <w:t>提供项目合同、项目发票和认证证书的扫描件</w:t>
      </w:r>
      <w:r>
        <w:rPr>
          <w:rStyle w:val="10"/>
          <w:rFonts w:hint="eastAsia" w:ascii="Times New Roman" w:hAnsi="Times New Roman" w:eastAsia="仿宋_GB2312" w:cs="Times New Roman"/>
          <w:b w:val="0"/>
          <w:kern w:val="0"/>
          <w:sz w:val="32"/>
          <w:szCs w:val="32"/>
        </w:rPr>
        <w:t>。</w:t>
      </w:r>
    </w:p>
    <w:p w14:paraId="5469D4D0">
      <w:pPr>
        <w:spacing w:line="530" w:lineRule="exact"/>
        <w:ind w:firstLine="643" w:firstLineChars="200"/>
        <w:rPr>
          <w:rStyle w:val="10"/>
          <w:rFonts w:ascii="Times New Roman" w:hAnsi="Times New Roman" w:eastAsia="楷体_GB2312" w:cs="Times New Roman"/>
          <w:kern w:val="0"/>
        </w:rPr>
      </w:pPr>
      <w:r>
        <w:rPr>
          <w:rStyle w:val="10"/>
          <w:rFonts w:ascii="Times New Roman" w:hAnsi="Times New Roman" w:eastAsia="楷体_GB2312" w:cs="Times New Roman"/>
          <w:kern w:val="0"/>
          <w:sz w:val="32"/>
          <w:szCs w:val="32"/>
        </w:rPr>
        <w:t>（四）联系方式</w:t>
      </w:r>
    </w:p>
    <w:p w14:paraId="103BCDB6">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企服中心二科：67061013 、67068040；经发委产业一科：66686962（车规芯片认证、中国芯），66681063（低空经济领航企业、低空经济技术创新中心、工业设计中心），66681038（具身智能领航企业、首台套）</w:t>
      </w:r>
    </w:p>
    <w:p w14:paraId="6ED1A61E">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企服中心二科：67068038 、67068019；经发委产业二科：66681012、66686972（工信部卓越级智能工厂、江苏先进级智能工厂、全球“灯塔工厂”、支持智能算力应用</w:t>
      </w:r>
      <w:r>
        <w:rPr>
          <w:rStyle w:val="10"/>
          <w:rFonts w:hint="eastAsia" w:ascii="Times New Roman" w:hAnsi="Times New Roman" w:eastAsia="仿宋_GB2312" w:cs="Times New Roman"/>
          <w:b w:val="0"/>
          <w:kern w:val="0"/>
          <w:sz w:val="32"/>
          <w:szCs w:val="32"/>
          <w:lang w:eastAsia="zh-CN"/>
        </w:rPr>
        <w:t>、</w:t>
      </w:r>
      <w:r>
        <w:rPr>
          <w:rStyle w:val="10"/>
          <w:rFonts w:hint="eastAsia" w:ascii="Times New Roman" w:hAnsi="Times New Roman" w:eastAsia="仿宋_GB2312" w:cs="Times New Roman"/>
          <w:b w:val="0"/>
          <w:kern w:val="0"/>
          <w:sz w:val="32"/>
          <w:szCs w:val="32"/>
        </w:rPr>
        <w:t>国家智能制造系统解决方案、算力强基等“揭榜挂帅”项目，工信部5G工厂名录）</w:t>
      </w:r>
    </w:p>
    <w:p w14:paraId="7CF83C22">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企服中心二科：67068038 ；经发委能源处：66681010（绿色工厂、能源管理体系认证）</w:t>
      </w:r>
    </w:p>
    <w:p w14:paraId="243904CE">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企服中心二科：67061334、67068125；经发委企服科：66681040（专精特新）</w:t>
      </w:r>
    </w:p>
    <w:p w14:paraId="5B184CC6">
      <w:pPr>
        <w:spacing w:line="530" w:lineRule="exact"/>
        <w:ind w:firstLine="640" w:firstLineChars="200"/>
        <w:rPr>
          <w:rStyle w:val="10"/>
          <w:rFonts w:ascii="Times New Roman" w:hAnsi="Times New Roman" w:eastAsia="仿宋_GB2312" w:cs="Times New Roman"/>
          <w:b w:val="0"/>
          <w:kern w:val="0"/>
          <w:sz w:val="32"/>
          <w:szCs w:val="32"/>
        </w:rPr>
      </w:pPr>
      <w:r>
        <w:rPr>
          <w:rStyle w:val="10"/>
          <w:rFonts w:hint="eastAsia" w:ascii="Times New Roman" w:hAnsi="Times New Roman" w:eastAsia="仿宋_GB2312" w:cs="Times New Roman"/>
          <w:b w:val="0"/>
          <w:kern w:val="0"/>
          <w:sz w:val="32"/>
          <w:szCs w:val="32"/>
        </w:rPr>
        <w:t>企服中心二科：67061013</w:t>
      </w:r>
      <w:r>
        <w:rPr>
          <w:rStyle w:val="10"/>
          <w:rFonts w:hint="eastAsia" w:ascii="Times New Roman" w:hAnsi="Times New Roman" w:eastAsia="仿宋_GB2312" w:cs="Times New Roman"/>
          <w:b w:val="0"/>
          <w:kern w:val="0"/>
          <w:sz w:val="32"/>
          <w:szCs w:val="32"/>
        </w:rPr>
        <w:br w:type="textWrapping"/>
      </w:r>
    </w:p>
    <w:sectPr>
      <w:footerReference r:id="rId3" w:type="default"/>
      <w:pgSz w:w="11906" w:h="16838"/>
      <w:pgMar w:top="2041" w:right="1559" w:bottom="1928" w:left="155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0BA2B6-FBBB-40B2-8B0A-7033A0D761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2" w:fontKey="{9AB8ADD3-3D58-4D85-928B-573888408D99}"/>
  </w:font>
  <w:font w:name="仿宋_GB2312">
    <w:altName w:val="仿宋"/>
    <w:panose1 w:val="02010609030101010101"/>
    <w:charset w:val="86"/>
    <w:family w:val="modern"/>
    <w:pitch w:val="default"/>
    <w:sig w:usb0="00000000" w:usb1="00000000" w:usb2="00000000" w:usb3="00000000" w:csb0="00040000" w:csb1="00000000"/>
    <w:embedRegular r:id="rId3" w:fontKey="{429B72C8-F14B-4836-8121-9732A88F8841}"/>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embedRegular r:id="rId4" w:fontKey="{3DA9C2DC-F301-401C-9F2C-6D52BD4FB2C0}"/>
  </w:font>
  <w:font w:name="楷体">
    <w:panose1 w:val="02010609060101010101"/>
    <w:charset w:val="86"/>
    <w:family w:val="modern"/>
    <w:pitch w:val="default"/>
    <w:sig w:usb0="800002BF" w:usb1="38CF7CFA" w:usb2="00000016" w:usb3="00000000" w:csb0="00040001" w:csb1="00000000"/>
    <w:embedRegular r:id="rId5" w:fontKey="{245365DB-7423-4E75-AFFE-75C8E95F33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3577292"/>
    </w:sdtPr>
    <w:sdtContent>
      <w:p w14:paraId="1A1B571F">
        <w:pPr>
          <w:pStyle w:val="4"/>
          <w:jc w:val="center"/>
        </w:pPr>
        <w:r>
          <w:fldChar w:fldCharType="begin"/>
        </w:r>
        <w:r>
          <w:instrText xml:space="preserve">PAGE   \* MERGEFORMAT</w:instrText>
        </w:r>
        <w:r>
          <w:fldChar w:fldCharType="separate"/>
        </w:r>
        <w:r>
          <w:rPr>
            <w:lang w:val="zh-CN"/>
          </w:rPr>
          <w:t>5</w:t>
        </w:r>
        <w:r>
          <w:fldChar w:fldCharType="end"/>
        </w:r>
      </w:p>
    </w:sdtContent>
  </w:sdt>
  <w:p w14:paraId="51C1604E">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C6CB3"/>
    <w:multiLevelType w:val="singleLevel"/>
    <w:tmpl w:val="EFFC6CB3"/>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jZTJmODQ5ZmU2MGMxYzdkYjhhOWM1MjRlNDJlZGYifQ=="/>
    <w:docVar w:name="KSO_WPS_MARK_KEY" w:val="d6b14c73-7a6f-49a5-b550-acc7e867d76c"/>
  </w:docVars>
  <w:rsids>
    <w:rsidRoot w:val="00811444"/>
    <w:rsid w:val="00023232"/>
    <w:rsid w:val="00035FC1"/>
    <w:rsid w:val="00044621"/>
    <w:rsid w:val="000541C2"/>
    <w:rsid w:val="0006521D"/>
    <w:rsid w:val="00065502"/>
    <w:rsid w:val="00081B27"/>
    <w:rsid w:val="0008752E"/>
    <w:rsid w:val="000A27DD"/>
    <w:rsid w:val="000B256F"/>
    <w:rsid w:val="000B792E"/>
    <w:rsid w:val="000C3816"/>
    <w:rsid w:val="000D5D70"/>
    <w:rsid w:val="000F7199"/>
    <w:rsid w:val="00102ABA"/>
    <w:rsid w:val="00113FE6"/>
    <w:rsid w:val="00124CA6"/>
    <w:rsid w:val="00125BDF"/>
    <w:rsid w:val="00146233"/>
    <w:rsid w:val="00153695"/>
    <w:rsid w:val="00161632"/>
    <w:rsid w:val="00167003"/>
    <w:rsid w:val="0017693E"/>
    <w:rsid w:val="001A19FB"/>
    <w:rsid w:val="001B2C0B"/>
    <w:rsid w:val="001B6B55"/>
    <w:rsid w:val="001C177D"/>
    <w:rsid w:val="001D07AC"/>
    <w:rsid w:val="001F4124"/>
    <w:rsid w:val="00216AB0"/>
    <w:rsid w:val="00224515"/>
    <w:rsid w:val="00236F17"/>
    <w:rsid w:val="00243444"/>
    <w:rsid w:val="00244197"/>
    <w:rsid w:val="00246FF2"/>
    <w:rsid w:val="002860C9"/>
    <w:rsid w:val="002A4682"/>
    <w:rsid w:val="002B0F96"/>
    <w:rsid w:val="002B7E58"/>
    <w:rsid w:val="002C721C"/>
    <w:rsid w:val="002E1A62"/>
    <w:rsid w:val="002E65BB"/>
    <w:rsid w:val="002F36E4"/>
    <w:rsid w:val="003070E7"/>
    <w:rsid w:val="003107B5"/>
    <w:rsid w:val="00310EAB"/>
    <w:rsid w:val="00316D92"/>
    <w:rsid w:val="00330417"/>
    <w:rsid w:val="0033118E"/>
    <w:rsid w:val="00345CFE"/>
    <w:rsid w:val="00347345"/>
    <w:rsid w:val="00357EC5"/>
    <w:rsid w:val="00363DF9"/>
    <w:rsid w:val="003658CF"/>
    <w:rsid w:val="00373579"/>
    <w:rsid w:val="0039469B"/>
    <w:rsid w:val="003A54B5"/>
    <w:rsid w:val="003B1663"/>
    <w:rsid w:val="003B5D99"/>
    <w:rsid w:val="003D0D65"/>
    <w:rsid w:val="003E1CA8"/>
    <w:rsid w:val="003E44A8"/>
    <w:rsid w:val="003F06A8"/>
    <w:rsid w:val="003F2191"/>
    <w:rsid w:val="00401E48"/>
    <w:rsid w:val="0040762E"/>
    <w:rsid w:val="00415DAC"/>
    <w:rsid w:val="004201C0"/>
    <w:rsid w:val="0042579B"/>
    <w:rsid w:val="00425C73"/>
    <w:rsid w:val="00441BAC"/>
    <w:rsid w:val="0044741E"/>
    <w:rsid w:val="00452AA8"/>
    <w:rsid w:val="004552AE"/>
    <w:rsid w:val="00466545"/>
    <w:rsid w:val="0047308D"/>
    <w:rsid w:val="00476370"/>
    <w:rsid w:val="004854A9"/>
    <w:rsid w:val="004A5113"/>
    <w:rsid w:val="004C1631"/>
    <w:rsid w:val="004C459E"/>
    <w:rsid w:val="004D6648"/>
    <w:rsid w:val="004E2625"/>
    <w:rsid w:val="005121A0"/>
    <w:rsid w:val="0051355A"/>
    <w:rsid w:val="00515EDB"/>
    <w:rsid w:val="00516AA6"/>
    <w:rsid w:val="005211D7"/>
    <w:rsid w:val="00544B19"/>
    <w:rsid w:val="00555D5F"/>
    <w:rsid w:val="00591C78"/>
    <w:rsid w:val="005A5260"/>
    <w:rsid w:val="005B44F9"/>
    <w:rsid w:val="005E4EA1"/>
    <w:rsid w:val="005F2E8E"/>
    <w:rsid w:val="006177C2"/>
    <w:rsid w:val="0062513E"/>
    <w:rsid w:val="006329E0"/>
    <w:rsid w:val="00644980"/>
    <w:rsid w:val="006466B0"/>
    <w:rsid w:val="006652B1"/>
    <w:rsid w:val="00671A25"/>
    <w:rsid w:val="00674C43"/>
    <w:rsid w:val="0068004F"/>
    <w:rsid w:val="006929AA"/>
    <w:rsid w:val="0069559A"/>
    <w:rsid w:val="006A0456"/>
    <w:rsid w:val="006A0D96"/>
    <w:rsid w:val="006B6ECF"/>
    <w:rsid w:val="006D0E3D"/>
    <w:rsid w:val="006D76F6"/>
    <w:rsid w:val="006F01F9"/>
    <w:rsid w:val="006F25D2"/>
    <w:rsid w:val="00713E21"/>
    <w:rsid w:val="00725D25"/>
    <w:rsid w:val="00727F73"/>
    <w:rsid w:val="00731AD2"/>
    <w:rsid w:val="00734E6A"/>
    <w:rsid w:val="00745069"/>
    <w:rsid w:val="00754D3E"/>
    <w:rsid w:val="0077171F"/>
    <w:rsid w:val="00773538"/>
    <w:rsid w:val="0077570D"/>
    <w:rsid w:val="00781A3F"/>
    <w:rsid w:val="0078433E"/>
    <w:rsid w:val="007A3A7D"/>
    <w:rsid w:val="007F1321"/>
    <w:rsid w:val="007F6F29"/>
    <w:rsid w:val="00800A5C"/>
    <w:rsid w:val="00804E5E"/>
    <w:rsid w:val="008055CF"/>
    <w:rsid w:val="00811444"/>
    <w:rsid w:val="00813B59"/>
    <w:rsid w:val="00820157"/>
    <w:rsid w:val="0082374F"/>
    <w:rsid w:val="00825056"/>
    <w:rsid w:val="008316BC"/>
    <w:rsid w:val="008364F7"/>
    <w:rsid w:val="00840BCA"/>
    <w:rsid w:val="008435B6"/>
    <w:rsid w:val="0086207F"/>
    <w:rsid w:val="008A4D14"/>
    <w:rsid w:val="008B1126"/>
    <w:rsid w:val="008B4109"/>
    <w:rsid w:val="008B726F"/>
    <w:rsid w:val="008D66AA"/>
    <w:rsid w:val="008E4664"/>
    <w:rsid w:val="0091365D"/>
    <w:rsid w:val="009137E7"/>
    <w:rsid w:val="0093645D"/>
    <w:rsid w:val="00946F1D"/>
    <w:rsid w:val="009764F4"/>
    <w:rsid w:val="00991043"/>
    <w:rsid w:val="009B18E0"/>
    <w:rsid w:val="009C1FEE"/>
    <w:rsid w:val="009D6A77"/>
    <w:rsid w:val="009D7311"/>
    <w:rsid w:val="009E68E8"/>
    <w:rsid w:val="00A073F8"/>
    <w:rsid w:val="00A204C8"/>
    <w:rsid w:val="00A26CB4"/>
    <w:rsid w:val="00A31527"/>
    <w:rsid w:val="00A33B1E"/>
    <w:rsid w:val="00A521D4"/>
    <w:rsid w:val="00A74766"/>
    <w:rsid w:val="00A917A7"/>
    <w:rsid w:val="00AA41FD"/>
    <w:rsid w:val="00AB07E7"/>
    <w:rsid w:val="00AC046A"/>
    <w:rsid w:val="00AC45BE"/>
    <w:rsid w:val="00AC4E40"/>
    <w:rsid w:val="00AD1450"/>
    <w:rsid w:val="00B2360D"/>
    <w:rsid w:val="00B308EF"/>
    <w:rsid w:val="00B33183"/>
    <w:rsid w:val="00B36B61"/>
    <w:rsid w:val="00B57F0E"/>
    <w:rsid w:val="00B82A31"/>
    <w:rsid w:val="00BA22D3"/>
    <w:rsid w:val="00BB4F51"/>
    <w:rsid w:val="00BC301D"/>
    <w:rsid w:val="00BD0C84"/>
    <w:rsid w:val="00BD2D7D"/>
    <w:rsid w:val="00C01004"/>
    <w:rsid w:val="00C05B06"/>
    <w:rsid w:val="00C22645"/>
    <w:rsid w:val="00C45CBB"/>
    <w:rsid w:val="00C500CB"/>
    <w:rsid w:val="00C51D6E"/>
    <w:rsid w:val="00C65BAC"/>
    <w:rsid w:val="00C71786"/>
    <w:rsid w:val="00C83D4D"/>
    <w:rsid w:val="00C850DF"/>
    <w:rsid w:val="00C86E2A"/>
    <w:rsid w:val="00C91A97"/>
    <w:rsid w:val="00CA0E0E"/>
    <w:rsid w:val="00CA333E"/>
    <w:rsid w:val="00CA7B4E"/>
    <w:rsid w:val="00D034B3"/>
    <w:rsid w:val="00D123B4"/>
    <w:rsid w:val="00D1251E"/>
    <w:rsid w:val="00D2012B"/>
    <w:rsid w:val="00D44AE6"/>
    <w:rsid w:val="00D502CF"/>
    <w:rsid w:val="00D540C9"/>
    <w:rsid w:val="00D5700B"/>
    <w:rsid w:val="00D65FA4"/>
    <w:rsid w:val="00D71EF0"/>
    <w:rsid w:val="00D74B59"/>
    <w:rsid w:val="00D75239"/>
    <w:rsid w:val="00D75797"/>
    <w:rsid w:val="00D76F7E"/>
    <w:rsid w:val="00D87AE5"/>
    <w:rsid w:val="00D9564C"/>
    <w:rsid w:val="00DA0EDA"/>
    <w:rsid w:val="00DA75A7"/>
    <w:rsid w:val="00DB0C71"/>
    <w:rsid w:val="00E1646E"/>
    <w:rsid w:val="00E20FAF"/>
    <w:rsid w:val="00E23487"/>
    <w:rsid w:val="00E26E88"/>
    <w:rsid w:val="00E36720"/>
    <w:rsid w:val="00E400E2"/>
    <w:rsid w:val="00E577EF"/>
    <w:rsid w:val="00E702A2"/>
    <w:rsid w:val="00E866E1"/>
    <w:rsid w:val="00E90E81"/>
    <w:rsid w:val="00E941A5"/>
    <w:rsid w:val="00EA44C1"/>
    <w:rsid w:val="00EB5E6D"/>
    <w:rsid w:val="00EC5743"/>
    <w:rsid w:val="00ED7CD4"/>
    <w:rsid w:val="00EE011A"/>
    <w:rsid w:val="00EE7C43"/>
    <w:rsid w:val="00F0301F"/>
    <w:rsid w:val="00F11D39"/>
    <w:rsid w:val="00F421FE"/>
    <w:rsid w:val="00F579E4"/>
    <w:rsid w:val="00F62DAA"/>
    <w:rsid w:val="00F669F5"/>
    <w:rsid w:val="00F90D62"/>
    <w:rsid w:val="00F952CD"/>
    <w:rsid w:val="00FA5C8D"/>
    <w:rsid w:val="00FB1343"/>
    <w:rsid w:val="00FB7E94"/>
    <w:rsid w:val="00FC54AD"/>
    <w:rsid w:val="00FF7178"/>
    <w:rsid w:val="07FD601D"/>
    <w:rsid w:val="14860AB4"/>
    <w:rsid w:val="197F3307"/>
    <w:rsid w:val="1B4548E5"/>
    <w:rsid w:val="1BFB49A2"/>
    <w:rsid w:val="1CBAD339"/>
    <w:rsid w:val="2BFFB0AC"/>
    <w:rsid w:val="33BB03C9"/>
    <w:rsid w:val="34ED75C3"/>
    <w:rsid w:val="34FC7653"/>
    <w:rsid w:val="35F3384A"/>
    <w:rsid w:val="372F7354"/>
    <w:rsid w:val="373F1BA1"/>
    <w:rsid w:val="37DEFBE0"/>
    <w:rsid w:val="37EB85F0"/>
    <w:rsid w:val="393F8C29"/>
    <w:rsid w:val="3997FF5E"/>
    <w:rsid w:val="3BFB69DA"/>
    <w:rsid w:val="3F56CE12"/>
    <w:rsid w:val="3FDD4047"/>
    <w:rsid w:val="3FF79697"/>
    <w:rsid w:val="3FF7C6ED"/>
    <w:rsid w:val="3FFF201A"/>
    <w:rsid w:val="3FFF935B"/>
    <w:rsid w:val="40945F03"/>
    <w:rsid w:val="45AF19FF"/>
    <w:rsid w:val="4E27A62E"/>
    <w:rsid w:val="50D76AA3"/>
    <w:rsid w:val="522B2FB1"/>
    <w:rsid w:val="5D3A31C9"/>
    <w:rsid w:val="5E5E1FA2"/>
    <w:rsid w:val="5F385391"/>
    <w:rsid w:val="5FBE4AC9"/>
    <w:rsid w:val="61EF52A1"/>
    <w:rsid w:val="63A52F55"/>
    <w:rsid w:val="65093AFB"/>
    <w:rsid w:val="677FA171"/>
    <w:rsid w:val="67EEF177"/>
    <w:rsid w:val="693410C2"/>
    <w:rsid w:val="6DFB1B73"/>
    <w:rsid w:val="6DFBA2E9"/>
    <w:rsid w:val="6E7FC3EF"/>
    <w:rsid w:val="6EB22E82"/>
    <w:rsid w:val="6FFFCAEC"/>
    <w:rsid w:val="7277F7DD"/>
    <w:rsid w:val="733F2BAA"/>
    <w:rsid w:val="746960C4"/>
    <w:rsid w:val="74A7BF44"/>
    <w:rsid w:val="75FEE872"/>
    <w:rsid w:val="76DF29E6"/>
    <w:rsid w:val="77BE7F85"/>
    <w:rsid w:val="77F7736A"/>
    <w:rsid w:val="77F932B0"/>
    <w:rsid w:val="79FF0833"/>
    <w:rsid w:val="7A1B7245"/>
    <w:rsid w:val="7B4BD00B"/>
    <w:rsid w:val="7BF7FF6C"/>
    <w:rsid w:val="7CCFB57D"/>
    <w:rsid w:val="7DFCDE8D"/>
    <w:rsid w:val="7E7FE6B0"/>
    <w:rsid w:val="7EEF029E"/>
    <w:rsid w:val="7EEFF38C"/>
    <w:rsid w:val="7F6F4FF7"/>
    <w:rsid w:val="7F7DE9F8"/>
    <w:rsid w:val="7F7E4540"/>
    <w:rsid w:val="7F8C1CC9"/>
    <w:rsid w:val="7F9FE5DB"/>
    <w:rsid w:val="7FAAB6A6"/>
    <w:rsid w:val="7FBF52DE"/>
    <w:rsid w:val="7FC987B2"/>
    <w:rsid w:val="7FDD2E9E"/>
    <w:rsid w:val="7FF391F9"/>
    <w:rsid w:val="7FF5976E"/>
    <w:rsid w:val="7FF64188"/>
    <w:rsid w:val="7FF757E2"/>
    <w:rsid w:val="7FFB0493"/>
    <w:rsid w:val="7FFB33DD"/>
    <w:rsid w:val="7FFF0E9F"/>
    <w:rsid w:val="7FFFFA9C"/>
    <w:rsid w:val="81FF6C0B"/>
    <w:rsid w:val="87ED3251"/>
    <w:rsid w:val="89475A39"/>
    <w:rsid w:val="9F1E0902"/>
    <w:rsid w:val="9FFB4C5F"/>
    <w:rsid w:val="ABFF700B"/>
    <w:rsid w:val="ADD9215A"/>
    <w:rsid w:val="B6FBEC34"/>
    <w:rsid w:val="B9B750F9"/>
    <w:rsid w:val="B9FFFA7C"/>
    <w:rsid w:val="BB7E59D2"/>
    <w:rsid w:val="BF7F179C"/>
    <w:rsid w:val="BFFF0B8F"/>
    <w:rsid w:val="BFFFFEC3"/>
    <w:rsid w:val="C7FD30AA"/>
    <w:rsid w:val="CB7F8C11"/>
    <w:rsid w:val="CC76D527"/>
    <w:rsid w:val="CD7FD003"/>
    <w:rsid w:val="D17F0E33"/>
    <w:rsid w:val="D7ED7626"/>
    <w:rsid w:val="D7F7F8B4"/>
    <w:rsid w:val="DFB795A4"/>
    <w:rsid w:val="DFBD4157"/>
    <w:rsid w:val="DFDBDFDC"/>
    <w:rsid w:val="DFFFB8C8"/>
    <w:rsid w:val="E37B39D7"/>
    <w:rsid w:val="E57FBF1B"/>
    <w:rsid w:val="E7AC1237"/>
    <w:rsid w:val="E7F93E1F"/>
    <w:rsid w:val="ED5F8A70"/>
    <w:rsid w:val="EE4670DE"/>
    <w:rsid w:val="EEFD2BC4"/>
    <w:rsid w:val="EFA75437"/>
    <w:rsid w:val="F1E4ED23"/>
    <w:rsid w:val="F51FBBE2"/>
    <w:rsid w:val="F6D92632"/>
    <w:rsid w:val="F77B7F57"/>
    <w:rsid w:val="F7FF77E0"/>
    <w:rsid w:val="FDEFB790"/>
    <w:rsid w:val="FF17259D"/>
    <w:rsid w:val="FF5EB5FA"/>
    <w:rsid w:val="FF77C1D7"/>
    <w:rsid w:val="FFB55215"/>
    <w:rsid w:val="FFF3A721"/>
    <w:rsid w:val="FFFFE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6"/>
    <w:semiHidden/>
    <w:unhideWhenUsed/>
    <w:qFormat/>
    <w:uiPriority w:val="99"/>
    <w:rPr>
      <w:b/>
      <w:bCs/>
    </w:rPr>
  </w:style>
  <w:style w:type="character" w:styleId="10">
    <w:name w:val="Strong"/>
    <w:basedOn w:val="9"/>
    <w:qFormat/>
    <w:uiPriority w:val="22"/>
    <w:rPr>
      <w:b/>
      <w:bCs/>
    </w:rPr>
  </w:style>
  <w:style w:type="character" w:styleId="11">
    <w:name w:val="Hyperlink"/>
    <w:basedOn w:val="9"/>
    <w:semiHidden/>
    <w:unhideWhenUsed/>
    <w:qFormat/>
    <w:uiPriority w:val="99"/>
    <w:rPr>
      <w:color w:val="0000FF"/>
      <w:u w:val="single"/>
    </w:rPr>
  </w:style>
  <w:style w:type="character" w:styleId="12">
    <w:name w:val="annotation reference"/>
    <w:basedOn w:val="9"/>
    <w:semiHidden/>
    <w:unhideWhenUsed/>
    <w:qFormat/>
    <w:uiPriority w:val="99"/>
    <w:rPr>
      <w:sz w:val="21"/>
      <w:szCs w:val="21"/>
    </w:rPr>
  </w:style>
  <w:style w:type="character" w:customStyle="1" w:styleId="13">
    <w:name w:val="页眉 Char"/>
    <w:basedOn w:val="9"/>
    <w:link w:val="5"/>
    <w:qFormat/>
    <w:uiPriority w:val="99"/>
    <w:rPr>
      <w:sz w:val="18"/>
      <w:szCs w:val="18"/>
    </w:rPr>
  </w:style>
  <w:style w:type="character" w:customStyle="1" w:styleId="14">
    <w:name w:val="页脚 Char"/>
    <w:basedOn w:val="9"/>
    <w:link w:val="4"/>
    <w:qFormat/>
    <w:uiPriority w:val="99"/>
    <w:rPr>
      <w:sz w:val="18"/>
      <w:szCs w:val="18"/>
    </w:rPr>
  </w:style>
  <w:style w:type="character" w:customStyle="1" w:styleId="15">
    <w:name w:val="批注文字 Char"/>
    <w:basedOn w:val="9"/>
    <w:link w:val="2"/>
    <w:semiHidden/>
    <w:qFormat/>
    <w:uiPriority w:val="99"/>
  </w:style>
  <w:style w:type="character" w:customStyle="1" w:styleId="16">
    <w:name w:val="批注主题 Char"/>
    <w:basedOn w:val="15"/>
    <w:link w:val="7"/>
    <w:semiHidden/>
    <w:qFormat/>
    <w:uiPriority w:val="99"/>
    <w:rPr>
      <w:b/>
      <w:bCs/>
    </w:rPr>
  </w:style>
  <w:style w:type="character" w:customStyle="1" w:styleId="17">
    <w:name w:val="批注框文本 Char"/>
    <w:basedOn w:val="9"/>
    <w:link w:val="3"/>
    <w:semiHidden/>
    <w:qFormat/>
    <w:uiPriority w:val="99"/>
    <w:rPr>
      <w:sz w:val="18"/>
      <w:szCs w:val="18"/>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B8D67765-7AD9-47F8-901A-9FA3D8DA34FE}">
  <ds:schemaRefs/>
</ds:datastoreItem>
</file>

<file path=docProps/app.xml><?xml version="1.0" encoding="utf-8"?>
<Properties xmlns="http://schemas.openxmlformats.org/officeDocument/2006/extended-properties" xmlns:vt="http://schemas.openxmlformats.org/officeDocument/2006/docPropsVTypes">
  <Template>Normal</Template>
  <Pages>15</Pages>
  <Words>417</Words>
  <Characters>460</Characters>
  <Lines>47</Lines>
  <Paragraphs>13</Paragraphs>
  <TotalTime>54</TotalTime>
  <ScaleCrop>false</ScaleCrop>
  <LinksUpToDate>false</LinksUpToDate>
  <CharactersWithSpaces>471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2026-04-25T15:30:00Z</dcterms:created>
  <dc:creator>王东方</dc:creator>
  <cp:lastModifiedBy>Ashley</cp:lastModifiedBy>
  <cp:lastPrinted>2026-10-16T23:35:00Z</cp:lastPrinted>
  <dcterms:modified xsi:type="dcterms:W3CDTF">2026-10-21T00:58:46Z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77FE08EA4765BE691F8BD56A4C24F549_43</vt:lpwstr>
  </property>
  <property fmtid="{D5CDD505-2E9C-101B-9397-08002B2CF9AE}" pid="4" name="KSOTemplateDocerSaveRecord">
    <vt:lpwstr>eyJoZGlkIjoiM2FjZTJmODQ5ZmU2MGMxYzdkYjhhOWM1MjRlNDJlZGYiLCJ1c2VySWQiOiIyNzEwMDk1NzEifQ==</vt:lpwstr>
  </property>
</Properties>
</file>