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225B2">
      <w:pPr>
        <w:pStyle w:val="7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附件</w:t>
      </w:r>
      <w:r>
        <w:rPr>
          <w:rFonts w:ascii="Times New Roman" w:hAnsi="Times New Roman" w:eastAsia="仿宋" w:cs="Times New Roman"/>
          <w:sz w:val="32"/>
          <w:szCs w:val="32"/>
        </w:rPr>
        <w:t>2：</w:t>
      </w:r>
    </w:p>
    <w:p w14:paraId="1CDCD5A3">
      <w:pPr>
        <w:pStyle w:val="7"/>
        <w:jc w:val="center"/>
        <w:rPr>
          <w:rFonts w:hAnsi="Times New Roman" w:cs="Times New Roman"/>
          <w:sz w:val="36"/>
          <w:szCs w:val="36"/>
        </w:rPr>
      </w:pPr>
    </w:p>
    <w:p w14:paraId="5EFC9BFD">
      <w:pPr>
        <w:pStyle w:val="7"/>
        <w:jc w:val="center"/>
        <w:rPr>
          <w:rFonts w:hAnsi="Times New Roman" w:cs="Times New Roman"/>
          <w:sz w:val="36"/>
          <w:szCs w:val="36"/>
        </w:rPr>
      </w:pPr>
      <w:r>
        <w:rPr>
          <w:rFonts w:hint="eastAsia" w:hAnsi="Times New Roman" w:cs="Times New Roman"/>
          <w:sz w:val="36"/>
          <w:szCs w:val="36"/>
          <w:lang w:eastAsia="zh-CN"/>
        </w:rPr>
        <w:t>并购</w:t>
      </w:r>
      <w:r>
        <w:rPr>
          <w:rFonts w:hint="eastAsia" w:hAnsi="Times New Roman" w:cs="Times New Roman"/>
          <w:sz w:val="36"/>
          <w:szCs w:val="36"/>
        </w:rPr>
        <w:t>重组项目申报材料</w:t>
      </w:r>
    </w:p>
    <w:p w14:paraId="1BF92795">
      <w:pPr>
        <w:pStyle w:val="7"/>
        <w:rPr>
          <w:rFonts w:ascii="Times New Roman" w:hAnsi="Times New Roman" w:eastAsia="仿宋" w:cs="Times New Roman"/>
          <w:sz w:val="32"/>
          <w:szCs w:val="32"/>
        </w:rPr>
      </w:pPr>
    </w:p>
    <w:p w14:paraId="40703D78">
      <w:pPr>
        <w:pStyle w:val="7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（一）项目绩效目标申报表（见附表）。</w:t>
      </w:r>
    </w:p>
    <w:p w14:paraId="01CFB1B9">
      <w:pPr>
        <w:pStyle w:val="7"/>
        <w:ind w:firstLine="640" w:firstLineChars="200"/>
        <w:rPr>
          <w:rFonts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二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企业202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年度审计报告；不能提供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对应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 xml:space="preserve">年度审计报告的，需提交相关说明和年度财务报表（含资产负债表、现金流量表和利润表）。 </w:t>
      </w:r>
    </w:p>
    <w:p w14:paraId="17E1BE08">
      <w:pPr>
        <w:pStyle w:val="7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）申报项目专项审计报告。报告正文包括但不限于：申报项目建设期限、项目投入资金及主要建设成果等。</w:t>
      </w:r>
    </w:p>
    <w:p w14:paraId="4A43F8BF">
      <w:pPr>
        <w:pStyle w:val="7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加盖申请单位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公章</w:t>
      </w:r>
      <w:r>
        <w:rPr>
          <w:rFonts w:hint="eastAsia" w:ascii="仿宋_GB2312" w:eastAsia="仿宋_GB2312"/>
          <w:sz w:val="32"/>
          <w:szCs w:val="32"/>
        </w:rPr>
        <w:t>的法人营业执照复印件。</w:t>
      </w:r>
    </w:p>
    <w:p w14:paraId="288C3E0F">
      <w:pPr>
        <w:pStyle w:val="7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（五）股权转让证明，包括但不限于股权转让协议、付款证明、被并购方工商变更情况等。</w:t>
      </w:r>
      <w:bookmarkStart w:id="0" w:name="_GoBack"/>
      <w:bookmarkEnd w:id="0"/>
    </w:p>
    <w:p w14:paraId="7EC1A2EB">
      <w:pPr>
        <w:pStyle w:val="7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（六）其他需进一步提供的佐证材料。</w:t>
      </w:r>
    </w:p>
    <w:p w14:paraId="28A03814">
      <w:pPr>
        <w:pStyle w:val="7"/>
        <w:rPr>
          <w:rFonts w:ascii="Times New Roman" w:hAnsi="Times New Roman" w:eastAsia="仿宋" w:cs="Times New Roman"/>
          <w:color w:val="auto"/>
          <w:sz w:val="32"/>
          <w:szCs w:val="32"/>
        </w:rPr>
      </w:pPr>
    </w:p>
    <w:p w14:paraId="587248BD">
      <w:pPr>
        <w:widowControl/>
        <w:jc w:val="left"/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 w14:paraId="293D2994">
      <w:pPr>
        <w:pStyle w:val="7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附表：</w:t>
      </w:r>
    </w:p>
    <w:p w14:paraId="2A70D395">
      <w:pPr>
        <w:pStyle w:val="7"/>
        <w:jc w:val="center"/>
        <w:rPr>
          <w:rFonts w:ascii="Times New Roman" w:hAnsi="Times New Roman" w:eastAsia="华文中宋" w:cs="Times New Roman"/>
          <w:sz w:val="44"/>
          <w:szCs w:val="44"/>
        </w:rPr>
      </w:pPr>
      <w:r>
        <w:rPr>
          <w:rFonts w:hint="eastAsia" w:ascii="Times New Roman" w:hAnsi="Times New Roman" w:eastAsia="华文中宋" w:cs="Times New Roman"/>
          <w:sz w:val="44"/>
          <w:szCs w:val="44"/>
          <w:lang w:eastAsia="zh-CN"/>
        </w:rPr>
        <w:t>并购重组</w:t>
      </w:r>
      <w:r>
        <w:rPr>
          <w:rFonts w:ascii="Times New Roman" w:hAnsi="Times New Roman" w:eastAsia="华文中宋" w:cs="Times New Roman"/>
          <w:sz w:val="44"/>
          <w:szCs w:val="44"/>
        </w:rPr>
        <w:t>项目绩效目标申报表</w:t>
      </w:r>
    </w:p>
    <w:tbl>
      <w:tblPr>
        <w:tblStyle w:val="5"/>
        <w:tblW w:w="10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2923"/>
        <w:gridCol w:w="2486"/>
        <w:gridCol w:w="3199"/>
      </w:tblGrid>
      <w:tr w14:paraId="5D6B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vAlign w:val="center"/>
          </w:tcPr>
          <w:p w14:paraId="4571B32D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项目名称</w:t>
            </w:r>
          </w:p>
        </w:tc>
        <w:tc>
          <w:tcPr>
            <w:tcW w:w="8608" w:type="dxa"/>
            <w:gridSpan w:val="3"/>
            <w:vAlign w:val="center"/>
          </w:tcPr>
          <w:p w14:paraId="35F39A18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  <w:tr w14:paraId="2461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vAlign w:val="center"/>
          </w:tcPr>
          <w:p w14:paraId="78BED8FE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申报</w:t>
            </w: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企业</w:t>
            </w:r>
          </w:p>
        </w:tc>
        <w:tc>
          <w:tcPr>
            <w:tcW w:w="2923" w:type="dxa"/>
            <w:vAlign w:val="center"/>
          </w:tcPr>
          <w:p w14:paraId="4C9789C0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  <w:tc>
          <w:tcPr>
            <w:tcW w:w="2486" w:type="dxa"/>
            <w:vAlign w:val="center"/>
          </w:tcPr>
          <w:p w14:paraId="6C8C5FCB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统一社会信用代码</w:t>
            </w:r>
          </w:p>
        </w:tc>
        <w:tc>
          <w:tcPr>
            <w:tcW w:w="3199" w:type="dxa"/>
            <w:vAlign w:val="center"/>
          </w:tcPr>
          <w:p w14:paraId="6043CECD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  <w:tr w14:paraId="5BE0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vAlign w:val="center"/>
          </w:tcPr>
          <w:p w14:paraId="4CE7DD50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标的企业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名称</w:t>
            </w:r>
          </w:p>
        </w:tc>
        <w:tc>
          <w:tcPr>
            <w:tcW w:w="2923" w:type="dxa"/>
            <w:vAlign w:val="center"/>
          </w:tcPr>
          <w:p w14:paraId="76222B23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  <w:tc>
          <w:tcPr>
            <w:tcW w:w="2486" w:type="dxa"/>
            <w:vAlign w:val="center"/>
          </w:tcPr>
          <w:p w14:paraId="17DDDF32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统一社会信用代码</w:t>
            </w:r>
          </w:p>
        </w:tc>
        <w:tc>
          <w:tcPr>
            <w:tcW w:w="3199" w:type="dxa"/>
            <w:vAlign w:val="center"/>
          </w:tcPr>
          <w:p w14:paraId="35C82FD8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  <w:tr w14:paraId="5B296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88" w:type="dxa"/>
            <w:vAlign w:val="center"/>
          </w:tcPr>
          <w:p w14:paraId="47A47CA3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发起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时间</w:t>
            </w:r>
          </w:p>
        </w:tc>
        <w:tc>
          <w:tcPr>
            <w:tcW w:w="2923" w:type="dxa"/>
            <w:vAlign w:val="center"/>
          </w:tcPr>
          <w:p w14:paraId="0C4E55D4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  <w:tc>
          <w:tcPr>
            <w:tcW w:w="2486" w:type="dxa"/>
            <w:vAlign w:val="center"/>
          </w:tcPr>
          <w:p w14:paraId="343F6CF9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完成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时间</w:t>
            </w:r>
          </w:p>
        </w:tc>
        <w:tc>
          <w:tcPr>
            <w:tcW w:w="3199" w:type="dxa"/>
            <w:vAlign w:val="center"/>
          </w:tcPr>
          <w:p w14:paraId="004466D3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  <w:tr w14:paraId="36CB4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vAlign w:val="center"/>
          </w:tcPr>
          <w:p w14:paraId="48BFAF3D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实际出资额（人民币，万元）</w:t>
            </w:r>
          </w:p>
        </w:tc>
        <w:tc>
          <w:tcPr>
            <w:tcW w:w="8608" w:type="dxa"/>
            <w:gridSpan w:val="3"/>
            <w:vAlign w:val="center"/>
          </w:tcPr>
          <w:p w14:paraId="79290C56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  <w:tr w14:paraId="29DE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2288" w:type="dxa"/>
            <w:vAlign w:val="center"/>
          </w:tcPr>
          <w:p w14:paraId="57968A8B">
            <w:pPr>
              <w:jc w:val="center"/>
              <w:rPr>
                <w:rFonts w:hint="eastAsia"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华文中宋" w:cs="Times New Roman"/>
                <w:sz w:val="28"/>
                <w:szCs w:val="28"/>
                <w:lang w:eastAsia="zh-CN"/>
              </w:rPr>
              <w:t>如</w:t>
            </w: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对同一目标企业实施分阶段多轮并购的，最后一次</w:t>
            </w:r>
            <w:r>
              <w:rPr>
                <w:rFonts w:hint="eastAsia" w:ascii="Times New Roman" w:hAnsi="Times New Roman" w:eastAsia="华文中宋" w:cs="Times New Roman"/>
                <w:sz w:val="28"/>
                <w:szCs w:val="28"/>
                <w:lang w:eastAsia="zh-CN"/>
              </w:rPr>
              <w:t>完成绝对控股的</w:t>
            </w: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并购出资额（人民币，万元）</w:t>
            </w:r>
          </w:p>
        </w:tc>
        <w:tc>
          <w:tcPr>
            <w:tcW w:w="8608" w:type="dxa"/>
            <w:gridSpan w:val="3"/>
            <w:vAlign w:val="center"/>
          </w:tcPr>
          <w:p w14:paraId="4AEFD659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  <w:tr w14:paraId="1D623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4" w:hRule="atLeast"/>
          <w:jc w:val="center"/>
        </w:trPr>
        <w:tc>
          <w:tcPr>
            <w:tcW w:w="2288" w:type="dxa"/>
            <w:vAlign w:val="center"/>
          </w:tcPr>
          <w:p w14:paraId="5DAFDFC8">
            <w:pPr>
              <w:spacing w:line="400" w:lineRule="exact"/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项目</w:t>
            </w:r>
            <w:r>
              <w:rPr>
                <w:rFonts w:hint="eastAsia" w:ascii="Times New Roman" w:hAnsi="Times New Roman" w:eastAsia="华文中宋" w:cs="Times New Roman"/>
                <w:sz w:val="28"/>
                <w:szCs w:val="28"/>
              </w:rPr>
              <w:t>主要内容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>完成情况及建设成果介绍</w:t>
            </w:r>
          </w:p>
        </w:tc>
        <w:tc>
          <w:tcPr>
            <w:tcW w:w="8608" w:type="dxa"/>
            <w:gridSpan w:val="3"/>
            <w:vAlign w:val="center"/>
          </w:tcPr>
          <w:p w14:paraId="3F28DAE4"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</w:p>
        </w:tc>
      </w:tr>
    </w:tbl>
    <w:p w14:paraId="66BAE12E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MTNkMGYyYTk4OGViZDRlMTJhYWNiNzU2N2UzNjQifQ=="/>
  </w:docVars>
  <w:rsids>
    <w:rsidRoot w:val="5FE13036"/>
    <w:rsid w:val="000C2F7E"/>
    <w:rsid w:val="000D5C07"/>
    <w:rsid w:val="001F02CE"/>
    <w:rsid w:val="00220CD7"/>
    <w:rsid w:val="00234161"/>
    <w:rsid w:val="00366438"/>
    <w:rsid w:val="005805EC"/>
    <w:rsid w:val="00666719"/>
    <w:rsid w:val="007276D3"/>
    <w:rsid w:val="008B2616"/>
    <w:rsid w:val="00941867"/>
    <w:rsid w:val="00A70856"/>
    <w:rsid w:val="00B30E1F"/>
    <w:rsid w:val="00B47EAA"/>
    <w:rsid w:val="00BA5BDB"/>
    <w:rsid w:val="00C72B2A"/>
    <w:rsid w:val="00E100CC"/>
    <w:rsid w:val="00F06132"/>
    <w:rsid w:val="00F30E26"/>
    <w:rsid w:val="338261C0"/>
    <w:rsid w:val="512A5408"/>
    <w:rsid w:val="5EA26467"/>
    <w:rsid w:val="5FE13036"/>
    <w:rsid w:val="6DFEDE95"/>
    <w:rsid w:val="7BCA0731"/>
    <w:rsid w:val="7D79C1A6"/>
    <w:rsid w:val="7EAFC901"/>
    <w:rsid w:val="7FF4342D"/>
    <w:rsid w:val="BB776821"/>
    <w:rsid w:val="BFFF1CC3"/>
    <w:rsid w:val="DD78041F"/>
    <w:rsid w:val="E7FEE48B"/>
    <w:rsid w:val="F6F9A11D"/>
    <w:rsid w:val="FFC2443C"/>
    <w:rsid w:val="FFCBE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_GBK" w:eastAsia="方正小标宋_GBK" w:cs="方正小标宋_GBK" w:hAnsiTheme="minorHAnsi"/>
      <w:color w:val="000000"/>
      <w:sz w:val="24"/>
      <w:szCs w:val="24"/>
      <w:lang w:val="en-US" w:eastAsia="zh-CN" w:bidi="ar-SA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</Words>
  <Characters>340</Characters>
  <Lines>2</Lines>
  <Paragraphs>1</Paragraphs>
  <TotalTime>0</TotalTime>
  <ScaleCrop>false</ScaleCrop>
  <LinksUpToDate>false</LinksUpToDate>
  <CharactersWithSpaces>398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2023-09-17T10:41:00Z</dcterms:created>
  <dc:creator>下雨不愁</dc:creator>
  <cp:lastModifiedBy>User-admin</cp:lastModifiedBy>
  <cp:lastPrinted>2026-04-22T05:46:00Z</cp:lastPrinted>
  <dcterms:modified xsi:type="dcterms:W3CDTF">2026-10-14T16:15:20Z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0F8646A3E18A443AB1680810AB2F5FB7_13</vt:lpwstr>
  </property>
</Properties>
</file>